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427" w:rsidRPr="007A3EBA" w:rsidRDefault="00506427" w:rsidP="0097750A">
      <w:pPr>
        <w:pStyle w:val="Level1"/>
        <w:tabs>
          <w:tab w:val="clear" w:pos="850"/>
          <w:tab w:val="num" w:pos="567"/>
        </w:tabs>
        <w:spacing w:after="120"/>
        <w:ind w:left="567" w:hanging="567"/>
        <w:rPr>
          <w:rStyle w:val="Level1asHeadingtext"/>
          <w:sz w:val="16"/>
          <w:szCs w:val="16"/>
        </w:rPr>
      </w:pPr>
      <w:bookmarkStart w:id="0" w:name="_Toc189641952"/>
      <w:bookmarkStart w:id="1" w:name="a109998"/>
      <w:bookmarkStart w:id="2" w:name="_Ref194831957"/>
      <w:r w:rsidRPr="007A3EBA">
        <w:rPr>
          <w:rStyle w:val="Level1asHeadingtext"/>
          <w:sz w:val="16"/>
          <w:szCs w:val="16"/>
        </w:rPr>
        <w:t>POSTANOWIENIA OGÓLNE</w:t>
      </w:r>
    </w:p>
    <w:p w:rsidR="00506427" w:rsidRPr="007A3EBA" w:rsidRDefault="00506427" w:rsidP="00506427">
      <w:pPr>
        <w:pStyle w:val="Level2"/>
        <w:tabs>
          <w:tab w:val="clear" w:pos="850"/>
        </w:tabs>
        <w:spacing w:after="120"/>
        <w:ind w:left="600" w:hanging="600"/>
        <w:rPr>
          <w:sz w:val="16"/>
          <w:szCs w:val="16"/>
        </w:rPr>
      </w:pPr>
      <w:r w:rsidRPr="007A3EBA">
        <w:rPr>
          <w:sz w:val="16"/>
          <w:szCs w:val="16"/>
        </w:rPr>
        <w:t xml:space="preserve">W celu uzyskania oraz utrzymania certyfikacji klienci Bureau Veritas Certification (zwanego dalej BVC) są zobowiązani do </w:t>
      </w:r>
      <w:r w:rsidR="002F3102" w:rsidRPr="007A3EBA">
        <w:rPr>
          <w:sz w:val="16"/>
          <w:szCs w:val="16"/>
        </w:rPr>
        <w:t xml:space="preserve">ustanowienia </w:t>
      </w:r>
      <w:r w:rsidRPr="007A3EBA">
        <w:rPr>
          <w:sz w:val="16"/>
          <w:szCs w:val="16"/>
        </w:rPr>
        <w:t>i utrzymywania swoich systemów zarządzania zgodnie z obowiązującymi specyfikacjami, umożliwiając BVC bezwarunkow</w:t>
      </w:r>
      <w:r w:rsidR="00363C66" w:rsidRPr="007A3EBA">
        <w:rPr>
          <w:sz w:val="16"/>
          <w:szCs w:val="16"/>
        </w:rPr>
        <w:t>ą</w:t>
      </w:r>
      <w:r w:rsidRPr="007A3EBA">
        <w:rPr>
          <w:sz w:val="16"/>
          <w:szCs w:val="16"/>
        </w:rPr>
        <w:t xml:space="preserve"> </w:t>
      </w:r>
      <w:r w:rsidR="00363C66" w:rsidRPr="007A3EBA">
        <w:rPr>
          <w:sz w:val="16"/>
          <w:szCs w:val="16"/>
        </w:rPr>
        <w:t xml:space="preserve">możliwość </w:t>
      </w:r>
      <w:r w:rsidRPr="007A3EBA">
        <w:rPr>
          <w:sz w:val="16"/>
          <w:szCs w:val="16"/>
        </w:rPr>
        <w:t xml:space="preserve">przeprowadzenia audytu lub innej weryfikacji tych systemów zarządzania w odniesieniu do </w:t>
      </w:r>
      <w:r w:rsidR="008F4652" w:rsidRPr="007A3EBA">
        <w:rPr>
          <w:sz w:val="16"/>
          <w:szCs w:val="16"/>
        </w:rPr>
        <w:t xml:space="preserve">mających zastosowanie </w:t>
      </w:r>
      <w:r w:rsidRPr="007A3EBA">
        <w:rPr>
          <w:sz w:val="16"/>
          <w:szCs w:val="16"/>
        </w:rPr>
        <w:t>specyfikacji.</w:t>
      </w:r>
    </w:p>
    <w:p w:rsidR="00506427" w:rsidRPr="007A3EBA" w:rsidRDefault="00506427" w:rsidP="00506427">
      <w:pPr>
        <w:pStyle w:val="Level2"/>
        <w:tabs>
          <w:tab w:val="clear" w:pos="850"/>
        </w:tabs>
        <w:spacing w:after="120"/>
        <w:ind w:left="600" w:hanging="600"/>
        <w:rPr>
          <w:sz w:val="16"/>
          <w:szCs w:val="16"/>
        </w:rPr>
      </w:pPr>
      <w:r w:rsidRPr="007A3EBA">
        <w:rPr>
          <w:sz w:val="16"/>
          <w:szCs w:val="16"/>
        </w:rPr>
        <w:t xml:space="preserve">Certyfikacja przyznana przez BVC obejmuje, w zależności od przypadku, tylko te usługi lub </w:t>
      </w:r>
      <w:r w:rsidR="00363C66" w:rsidRPr="007A3EBA">
        <w:rPr>
          <w:sz w:val="16"/>
          <w:szCs w:val="16"/>
        </w:rPr>
        <w:t xml:space="preserve">wyroby </w:t>
      </w:r>
      <w:r w:rsidRPr="007A3EBA">
        <w:rPr>
          <w:sz w:val="16"/>
          <w:szCs w:val="16"/>
        </w:rPr>
        <w:t xml:space="preserve">wytwarzane i/lub dostarczane w </w:t>
      </w:r>
      <w:r w:rsidR="008F4652" w:rsidRPr="007A3EBA">
        <w:rPr>
          <w:sz w:val="16"/>
          <w:szCs w:val="16"/>
        </w:rPr>
        <w:t xml:space="preserve">ramach </w:t>
      </w:r>
      <w:r w:rsidR="002D54FE" w:rsidRPr="007A3EBA">
        <w:rPr>
          <w:sz w:val="16"/>
          <w:szCs w:val="16"/>
        </w:rPr>
        <w:t>zakres</w:t>
      </w:r>
      <w:r w:rsidR="008F4652" w:rsidRPr="007A3EBA">
        <w:rPr>
          <w:sz w:val="16"/>
          <w:szCs w:val="16"/>
        </w:rPr>
        <w:t>u</w:t>
      </w:r>
      <w:r w:rsidR="002D54FE" w:rsidRPr="007A3EBA">
        <w:rPr>
          <w:sz w:val="16"/>
          <w:szCs w:val="16"/>
        </w:rPr>
        <w:t xml:space="preserve"> systemu</w:t>
      </w:r>
      <w:r w:rsidRPr="007A3EBA">
        <w:rPr>
          <w:sz w:val="16"/>
          <w:szCs w:val="16"/>
        </w:rPr>
        <w:t xml:space="preserve"> zar</w:t>
      </w:r>
      <w:r w:rsidR="002D54FE" w:rsidRPr="007A3EBA">
        <w:rPr>
          <w:sz w:val="16"/>
          <w:szCs w:val="16"/>
        </w:rPr>
        <w:t>ządzania Klienta certyfikowanego</w:t>
      </w:r>
      <w:r w:rsidRPr="007A3EBA">
        <w:rPr>
          <w:sz w:val="16"/>
          <w:szCs w:val="16"/>
        </w:rPr>
        <w:t xml:space="preserve"> przez BVC. W przypadku niektórych systemów certyfikacji wymagane jest rozszerzenie treści niniejszego dokumentu. Jest to przewidziane oddzielnie dla danego programu</w:t>
      </w:r>
      <w:r w:rsidR="002D54FE" w:rsidRPr="007A3EBA">
        <w:rPr>
          <w:sz w:val="16"/>
          <w:szCs w:val="16"/>
        </w:rPr>
        <w:t xml:space="preserve"> certyfikacji</w:t>
      </w:r>
      <w:r w:rsidRPr="007A3EBA">
        <w:rPr>
          <w:sz w:val="16"/>
          <w:szCs w:val="16"/>
        </w:rPr>
        <w:t xml:space="preserve">. Klienci ponoszą wyłączną odpowiedzialność za wszelkie wady swoich usług i </w:t>
      </w:r>
      <w:r w:rsidR="00363C66" w:rsidRPr="007A3EBA">
        <w:rPr>
          <w:sz w:val="16"/>
          <w:szCs w:val="16"/>
        </w:rPr>
        <w:t xml:space="preserve">wyrobów </w:t>
      </w:r>
      <w:r w:rsidRPr="007A3EBA">
        <w:rPr>
          <w:sz w:val="16"/>
          <w:szCs w:val="16"/>
        </w:rPr>
        <w:t xml:space="preserve">oraz zobowiązują się bronić, chronić i zabezpieczać BVC </w:t>
      </w:r>
      <w:r w:rsidR="00363C66" w:rsidRPr="007A3EBA">
        <w:rPr>
          <w:sz w:val="16"/>
          <w:szCs w:val="16"/>
        </w:rPr>
        <w:t xml:space="preserve">przed wszelkimi konsekwencjami wynikającymi z wad swoich usług i wyrobów, jak również przed wszelkimi roszczeniami i odpowiedzialnością z </w:t>
      </w:r>
      <w:r w:rsidR="00347146" w:rsidRPr="007A3EBA">
        <w:rPr>
          <w:sz w:val="16"/>
          <w:szCs w:val="16"/>
        </w:rPr>
        <w:t>nimi</w:t>
      </w:r>
      <w:r w:rsidR="00363C66" w:rsidRPr="007A3EBA">
        <w:rPr>
          <w:sz w:val="16"/>
          <w:szCs w:val="16"/>
        </w:rPr>
        <w:t xml:space="preserve"> związanymi</w:t>
      </w:r>
      <w:r w:rsidR="00484F42" w:rsidRPr="007A3EBA">
        <w:rPr>
          <w:sz w:val="16"/>
          <w:szCs w:val="16"/>
        </w:rPr>
        <w:t>.</w:t>
      </w:r>
    </w:p>
    <w:p w:rsidR="00506427" w:rsidRPr="007A3EBA" w:rsidRDefault="002D54FE" w:rsidP="00506427">
      <w:pPr>
        <w:pStyle w:val="Level2"/>
        <w:tabs>
          <w:tab w:val="clear" w:pos="850"/>
        </w:tabs>
        <w:spacing w:after="120"/>
        <w:ind w:left="600" w:hanging="600"/>
        <w:rPr>
          <w:sz w:val="16"/>
          <w:szCs w:val="16"/>
        </w:rPr>
      </w:pPr>
      <w:r w:rsidRPr="007A3EBA">
        <w:rPr>
          <w:sz w:val="16"/>
          <w:szCs w:val="16"/>
        </w:rPr>
        <w:t>Przyznana</w:t>
      </w:r>
      <w:r w:rsidR="00506427" w:rsidRPr="007A3EBA">
        <w:rPr>
          <w:sz w:val="16"/>
          <w:szCs w:val="16"/>
        </w:rPr>
        <w:t xml:space="preserve"> certyfikacja nie zwalnia Klienta z jego zobowiązań prawnych w odniesieniu do usług lub </w:t>
      </w:r>
      <w:r w:rsidR="00C04641" w:rsidRPr="007A3EBA">
        <w:rPr>
          <w:sz w:val="16"/>
          <w:szCs w:val="16"/>
        </w:rPr>
        <w:t>wyrobów</w:t>
      </w:r>
      <w:r w:rsidR="00506427" w:rsidRPr="007A3EBA">
        <w:rPr>
          <w:sz w:val="16"/>
          <w:szCs w:val="16"/>
        </w:rPr>
        <w:t xml:space="preserve"> ani żadnych innych wymogów w zakresie jego systemów zarządzania.</w:t>
      </w:r>
    </w:p>
    <w:p w:rsidR="00FF28FA" w:rsidRPr="007A3EBA" w:rsidRDefault="00F43F6C" w:rsidP="00FF28FA">
      <w:pPr>
        <w:pStyle w:val="Level2"/>
        <w:tabs>
          <w:tab w:val="clear" w:pos="850"/>
        </w:tabs>
        <w:spacing w:after="120"/>
        <w:ind w:left="600" w:hanging="600"/>
        <w:rPr>
          <w:sz w:val="16"/>
          <w:szCs w:val="16"/>
        </w:rPr>
      </w:pPr>
      <w:r w:rsidRPr="007A3EBA">
        <w:rPr>
          <w:sz w:val="16"/>
          <w:szCs w:val="16"/>
        </w:rPr>
        <w:t>BVC jest upoważnion</w:t>
      </w:r>
      <w:r w:rsidR="002533EC" w:rsidRPr="007A3EBA">
        <w:rPr>
          <w:sz w:val="16"/>
          <w:szCs w:val="16"/>
        </w:rPr>
        <w:t>e</w:t>
      </w:r>
      <w:r w:rsidRPr="007A3EBA">
        <w:rPr>
          <w:sz w:val="16"/>
          <w:szCs w:val="16"/>
        </w:rPr>
        <w:t xml:space="preserve"> do </w:t>
      </w:r>
      <w:r w:rsidR="007230CA" w:rsidRPr="007A3EBA">
        <w:rPr>
          <w:sz w:val="16"/>
          <w:szCs w:val="16"/>
        </w:rPr>
        <w:t>archiwizacji</w:t>
      </w:r>
      <w:r w:rsidRPr="007A3EBA">
        <w:rPr>
          <w:sz w:val="16"/>
          <w:szCs w:val="16"/>
        </w:rPr>
        <w:t xml:space="preserve"> Informacji </w:t>
      </w:r>
      <w:r w:rsidR="007230CA" w:rsidRPr="007A3EBA">
        <w:rPr>
          <w:sz w:val="16"/>
          <w:szCs w:val="16"/>
        </w:rPr>
        <w:t>dotyczącej</w:t>
      </w:r>
      <w:r w:rsidRPr="007A3EBA">
        <w:rPr>
          <w:sz w:val="16"/>
          <w:szCs w:val="16"/>
        </w:rPr>
        <w:t xml:space="preserve"> Klient</w:t>
      </w:r>
      <w:r w:rsidR="007230CA" w:rsidRPr="007A3EBA">
        <w:rPr>
          <w:sz w:val="16"/>
          <w:szCs w:val="16"/>
        </w:rPr>
        <w:t>ów</w:t>
      </w:r>
      <w:r w:rsidRPr="007A3EBA">
        <w:rPr>
          <w:sz w:val="16"/>
          <w:szCs w:val="16"/>
        </w:rPr>
        <w:t xml:space="preserve">, zgodnie z </w:t>
      </w:r>
      <w:r w:rsidR="007230CA" w:rsidRPr="007A3EBA">
        <w:rPr>
          <w:sz w:val="16"/>
          <w:szCs w:val="16"/>
        </w:rPr>
        <w:t>zasadami</w:t>
      </w:r>
      <w:r w:rsidR="00F15DB9" w:rsidRPr="007A3EBA">
        <w:rPr>
          <w:sz w:val="16"/>
          <w:szCs w:val="16"/>
        </w:rPr>
        <w:t xml:space="preserve"> </w:t>
      </w:r>
      <w:r w:rsidR="00D47932" w:rsidRPr="007A3EBA">
        <w:rPr>
          <w:sz w:val="16"/>
          <w:szCs w:val="16"/>
        </w:rPr>
        <w:t>ISO/IEC 17021-1 oraz polityką archiwizacji Jednostek Akredytujących.</w:t>
      </w:r>
    </w:p>
    <w:p w:rsidR="00506427" w:rsidRPr="007A3EBA" w:rsidRDefault="00506427" w:rsidP="0097750A">
      <w:pPr>
        <w:pStyle w:val="Level1"/>
        <w:tabs>
          <w:tab w:val="clear" w:pos="850"/>
          <w:tab w:val="num" w:pos="567"/>
        </w:tabs>
        <w:spacing w:after="120"/>
        <w:ind w:left="567" w:hanging="567"/>
        <w:rPr>
          <w:rStyle w:val="Level1asHeadingtext"/>
          <w:sz w:val="16"/>
          <w:szCs w:val="16"/>
        </w:rPr>
      </w:pPr>
      <w:bookmarkStart w:id="3" w:name="_Ref407109533"/>
      <w:r w:rsidRPr="007A3EBA">
        <w:rPr>
          <w:rStyle w:val="Level1asHeadingtext"/>
          <w:sz w:val="16"/>
          <w:szCs w:val="16"/>
        </w:rPr>
        <w:t>USŁUGI</w:t>
      </w:r>
      <w:bookmarkEnd w:id="3"/>
    </w:p>
    <w:p w:rsidR="005267A4" w:rsidRPr="007A3EBA" w:rsidRDefault="005267A4" w:rsidP="005267A4">
      <w:pPr>
        <w:pStyle w:val="Level2"/>
        <w:tabs>
          <w:tab w:val="clear" w:pos="850"/>
        </w:tabs>
        <w:spacing w:after="120"/>
        <w:ind w:left="600" w:hanging="600"/>
        <w:rPr>
          <w:sz w:val="16"/>
          <w:szCs w:val="16"/>
        </w:rPr>
      </w:pPr>
      <w:r w:rsidRPr="007A3EBA">
        <w:rPr>
          <w:b/>
          <w:sz w:val="16"/>
          <w:szCs w:val="16"/>
        </w:rPr>
        <w:t>DEFINICJE</w:t>
      </w:r>
    </w:p>
    <w:p w:rsidR="006E6B0B" w:rsidRPr="007A3EBA" w:rsidRDefault="00885984" w:rsidP="00722179">
      <w:pPr>
        <w:pStyle w:val="Level3"/>
        <w:tabs>
          <w:tab w:val="clear" w:pos="1701"/>
        </w:tabs>
        <w:spacing w:after="120"/>
        <w:ind w:left="567" w:hanging="567"/>
        <w:rPr>
          <w:sz w:val="16"/>
          <w:szCs w:val="16"/>
        </w:rPr>
      </w:pPr>
      <w:r w:rsidRPr="007A3EBA">
        <w:rPr>
          <w:rStyle w:val="Defterm"/>
          <w:b w:val="0"/>
          <w:color w:val="auto"/>
          <w:sz w:val="16"/>
          <w:szCs w:val="16"/>
        </w:rPr>
        <w:t>Terminy pisane wielką literą, które nie zostały inaczej zdefiniowane w niniejszym dokumencie, mają znaczenie nadane takim terminom przez słownictwo zastosowane w</w:t>
      </w:r>
      <w:r w:rsidR="00BE2397" w:rsidRPr="007A3EBA">
        <w:rPr>
          <w:rStyle w:val="Defterm"/>
          <w:b w:val="0"/>
          <w:color w:val="auto"/>
          <w:sz w:val="16"/>
          <w:szCs w:val="16"/>
        </w:rPr>
        <w:t> </w:t>
      </w:r>
      <w:r w:rsidRPr="007A3EBA">
        <w:rPr>
          <w:rStyle w:val="Defterm"/>
          <w:b w:val="0"/>
          <w:color w:val="auto"/>
          <w:sz w:val="16"/>
          <w:szCs w:val="16"/>
        </w:rPr>
        <w:t>dokumencie "Ocena zgodności" określone w normach ISO/IEC 17000 uzupełnionych obowiązkowymi dokumentami IAF lub EA, jeśli takie istnieją.</w:t>
      </w:r>
    </w:p>
    <w:p w:rsidR="00506427" w:rsidRPr="007A3EBA" w:rsidRDefault="00506427" w:rsidP="00506427">
      <w:pPr>
        <w:pStyle w:val="Level2"/>
        <w:tabs>
          <w:tab w:val="clear" w:pos="850"/>
        </w:tabs>
        <w:spacing w:after="120"/>
        <w:ind w:left="600" w:hanging="600"/>
        <w:rPr>
          <w:b/>
          <w:sz w:val="16"/>
          <w:szCs w:val="16"/>
        </w:rPr>
      </w:pPr>
      <w:r w:rsidRPr="007A3EBA">
        <w:rPr>
          <w:b/>
          <w:sz w:val="16"/>
          <w:szCs w:val="16"/>
        </w:rPr>
        <w:t>WNIOSKI O CERTYFIKACJĘ</w:t>
      </w:r>
    </w:p>
    <w:p w:rsidR="00B90099" w:rsidRPr="007A3EBA" w:rsidRDefault="00B90099" w:rsidP="00506427">
      <w:pPr>
        <w:pStyle w:val="Level3"/>
        <w:tabs>
          <w:tab w:val="clear" w:pos="1701"/>
        </w:tabs>
        <w:spacing w:after="120"/>
        <w:ind w:left="567" w:hanging="567"/>
        <w:rPr>
          <w:sz w:val="16"/>
          <w:szCs w:val="16"/>
        </w:rPr>
      </w:pPr>
      <w:r w:rsidRPr="007A3EBA">
        <w:rPr>
          <w:sz w:val="16"/>
          <w:szCs w:val="16"/>
        </w:rPr>
        <w:t xml:space="preserve">Dla celów wszelkich akredytowanych Usług świadczonych </w:t>
      </w:r>
      <w:r w:rsidR="00F15DB9" w:rsidRPr="007A3EBA">
        <w:rPr>
          <w:sz w:val="16"/>
          <w:szCs w:val="16"/>
        </w:rPr>
        <w:br/>
      </w:r>
      <w:r w:rsidR="000C4AF7" w:rsidRPr="007A3EBA">
        <w:rPr>
          <w:sz w:val="16"/>
          <w:szCs w:val="16"/>
        </w:rPr>
        <w:t>na podstawie niniejszej Umowy, p</w:t>
      </w:r>
      <w:r w:rsidRPr="007A3EBA">
        <w:rPr>
          <w:sz w:val="16"/>
          <w:szCs w:val="16"/>
        </w:rPr>
        <w:t xml:space="preserve">odmiotem </w:t>
      </w:r>
      <w:r w:rsidR="007230CA" w:rsidRPr="007A3EBA">
        <w:rPr>
          <w:sz w:val="16"/>
          <w:szCs w:val="16"/>
        </w:rPr>
        <w:t xml:space="preserve">akredytowanym </w:t>
      </w:r>
      <w:r w:rsidR="00F15DB9" w:rsidRPr="007A3EBA">
        <w:rPr>
          <w:sz w:val="16"/>
          <w:szCs w:val="16"/>
        </w:rPr>
        <w:br/>
      </w:r>
      <w:r w:rsidR="00D47932" w:rsidRPr="007A3EBA">
        <w:rPr>
          <w:sz w:val="16"/>
          <w:szCs w:val="16"/>
        </w:rPr>
        <w:t>(posiadającym akredytację dla świadczonych usług)</w:t>
      </w:r>
      <w:r w:rsidR="00F15DB9" w:rsidRPr="007A3EBA">
        <w:rPr>
          <w:sz w:val="16"/>
          <w:szCs w:val="16"/>
        </w:rPr>
        <w:t xml:space="preserve"> jest</w:t>
      </w:r>
      <w:r w:rsidRPr="007A3EBA">
        <w:rPr>
          <w:sz w:val="16"/>
          <w:szCs w:val="16"/>
        </w:rPr>
        <w:t xml:space="preserve">: </w:t>
      </w:r>
    </w:p>
    <w:p w:rsidR="003577A9" w:rsidRPr="007A3EBA" w:rsidRDefault="00F43F6C" w:rsidP="00CF30C0">
      <w:pPr>
        <w:pStyle w:val="Level4"/>
        <w:tabs>
          <w:tab w:val="clear" w:pos="2551"/>
          <w:tab w:val="num" w:pos="567"/>
        </w:tabs>
        <w:spacing w:after="60"/>
        <w:ind w:left="567" w:hanging="567"/>
        <w:rPr>
          <w:sz w:val="16"/>
          <w:szCs w:val="16"/>
          <w:lang w:val="en-US"/>
        </w:rPr>
      </w:pPr>
      <w:r w:rsidRPr="007A3EBA">
        <w:rPr>
          <w:sz w:val="16"/>
          <w:szCs w:val="16"/>
          <w:lang w:val="en-US"/>
        </w:rPr>
        <w:t xml:space="preserve">Bureau Veritas Certification Holdings SAS </w:t>
      </w:r>
      <w:r w:rsidR="007230CA" w:rsidRPr="007A3EBA">
        <w:rPr>
          <w:sz w:val="16"/>
          <w:szCs w:val="16"/>
          <w:lang w:val="en-US"/>
        </w:rPr>
        <w:t>UK Branch</w:t>
      </w:r>
      <w:r w:rsidRPr="007A3EBA">
        <w:rPr>
          <w:sz w:val="16"/>
          <w:szCs w:val="16"/>
          <w:lang w:val="en-US"/>
        </w:rPr>
        <w:t xml:space="preserve">, dla usług </w:t>
      </w:r>
      <w:r w:rsidR="00F15DB9" w:rsidRPr="007A3EBA">
        <w:rPr>
          <w:sz w:val="16"/>
          <w:szCs w:val="16"/>
          <w:lang w:val="en-US"/>
        </w:rPr>
        <w:t>objętych akredytacją</w:t>
      </w:r>
      <w:r w:rsidRPr="007A3EBA">
        <w:rPr>
          <w:sz w:val="16"/>
          <w:szCs w:val="16"/>
          <w:lang w:val="en-US"/>
        </w:rPr>
        <w:t xml:space="preserve"> UKAS.</w:t>
      </w:r>
    </w:p>
    <w:p w:rsidR="00B90099" w:rsidRPr="007A3EBA" w:rsidRDefault="00F43F6C" w:rsidP="00CF30C0">
      <w:pPr>
        <w:pStyle w:val="Level4"/>
        <w:tabs>
          <w:tab w:val="clear" w:pos="2551"/>
          <w:tab w:val="num" w:pos="567"/>
        </w:tabs>
        <w:spacing w:after="60"/>
        <w:ind w:left="567" w:hanging="567"/>
        <w:rPr>
          <w:sz w:val="16"/>
          <w:szCs w:val="16"/>
          <w:lang w:val="en-GB"/>
        </w:rPr>
      </w:pPr>
      <w:r w:rsidRPr="007A3EBA">
        <w:rPr>
          <w:sz w:val="16"/>
          <w:szCs w:val="16"/>
          <w:lang w:val="en-US"/>
        </w:rPr>
        <w:t>Bureau Veritas Certification Hol</w:t>
      </w:r>
      <w:r w:rsidRPr="007A3EBA">
        <w:rPr>
          <w:sz w:val="16"/>
          <w:szCs w:val="16"/>
          <w:lang w:val="en-GB"/>
        </w:rPr>
        <w:t>dings SAS dla usług objętych akredytacją ANAB</w:t>
      </w:r>
      <w:r w:rsidR="007230CA" w:rsidRPr="007A3EBA">
        <w:rPr>
          <w:sz w:val="16"/>
          <w:szCs w:val="16"/>
          <w:lang w:val="en-GB"/>
        </w:rPr>
        <w:t>,</w:t>
      </w:r>
      <w:r w:rsidRPr="007A3EBA">
        <w:rPr>
          <w:sz w:val="16"/>
          <w:szCs w:val="16"/>
          <w:lang w:val="en-GB"/>
        </w:rPr>
        <w:t xml:space="preserve"> SAAS lub </w:t>
      </w:r>
      <w:r w:rsidR="007230CA" w:rsidRPr="007A3EBA">
        <w:rPr>
          <w:sz w:val="16"/>
          <w:szCs w:val="16"/>
          <w:lang w:val="en-GB"/>
        </w:rPr>
        <w:t xml:space="preserve">uznaniem </w:t>
      </w:r>
      <w:r w:rsidRPr="007A3EBA">
        <w:rPr>
          <w:sz w:val="16"/>
          <w:szCs w:val="16"/>
          <w:lang w:val="en-GB"/>
        </w:rPr>
        <w:t>UNIFE.</w:t>
      </w:r>
    </w:p>
    <w:p w:rsidR="00B90099" w:rsidRPr="007A3EBA" w:rsidRDefault="00D548F8" w:rsidP="00CF30C0">
      <w:pPr>
        <w:pStyle w:val="Level4"/>
        <w:tabs>
          <w:tab w:val="clear" w:pos="2551"/>
          <w:tab w:val="num" w:pos="567"/>
        </w:tabs>
        <w:spacing w:after="120"/>
        <w:ind w:left="567" w:hanging="567"/>
        <w:rPr>
          <w:sz w:val="16"/>
          <w:szCs w:val="16"/>
        </w:rPr>
      </w:pPr>
      <w:r w:rsidRPr="007A3EBA">
        <w:rPr>
          <w:sz w:val="16"/>
          <w:szCs w:val="16"/>
        </w:rPr>
        <w:t>L</w:t>
      </w:r>
      <w:r w:rsidR="00D84151" w:rsidRPr="007A3EBA">
        <w:rPr>
          <w:sz w:val="16"/>
          <w:szCs w:val="16"/>
        </w:rPr>
        <w:t xml:space="preserve">okalny podmiot prawny Bureau Veritas dla usług </w:t>
      </w:r>
      <w:r w:rsidR="00A14D9D" w:rsidRPr="007A3EBA">
        <w:rPr>
          <w:sz w:val="16"/>
          <w:szCs w:val="16"/>
        </w:rPr>
        <w:t>objętych akredytacją danego kraju</w:t>
      </w:r>
      <w:r w:rsidR="00D84151" w:rsidRPr="007A3EBA">
        <w:rPr>
          <w:sz w:val="16"/>
          <w:szCs w:val="16"/>
        </w:rPr>
        <w:t>.</w:t>
      </w:r>
    </w:p>
    <w:p w:rsidR="00D47932" w:rsidRPr="007A3EBA" w:rsidRDefault="00485E6C" w:rsidP="00D47932">
      <w:pPr>
        <w:pStyle w:val="Level4"/>
        <w:numPr>
          <w:ilvl w:val="0"/>
          <w:numId w:val="0"/>
        </w:numPr>
        <w:spacing w:after="120"/>
        <w:ind w:left="567"/>
        <w:rPr>
          <w:sz w:val="16"/>
          <w:szCs w:val="16"/>
        </w:rPr>
      </w:pPr>
      <w:r w:rsidRPr="007A3EBA">
        <w:rPr>
          <w:sz w:val="16"/>
          <w:szCs w:val="16"/>
        </w:rPr>
        <w:t>Akredytowany podmiot zostanie wskazany Klientowi. Akredytowany podmiot jest uprawniony do prawnego wyegzekwowania odpowiednich działań związanych z certyfikacją wobec Klienta.</w:t>
      </w:r>
    </w:p>
    <w:p w:rsidR="00506427" w:rsidRPr="007A3EBA" w:rsidRDefault="00506427" w:rsidP="00506427">
      <w:pPr>
        <w:pStyle w:val="Level3"/>
        <w:tabs>
          <w:tab w:val="clear" w:pos="1701"/>
        </w:tabs>
        <w:spacing w:after="120"/>
        <w:ind w:left="567" w:hanging="567"/>
        <w:rPr>
          <w:sz w:val="16"/>
          <w:szCs w:val="16"/>
        </w:rPr>
      </w:pPr>
      <w:r w:rsidRPr="007A3EBA">
        <w:rPr>
          <w:sz w:val="16"/>
          <w:szCs w:val="16"/>
        </w:rPr>
        <w:t xml:space="preserve">Klient </w:t>
      </w:r>
      <w:r w:rsidR="00485E6C" w:rsidRPr="007A3EBA">
        <w:rPr>
          <w:sz w:val="16"/>
          <w:szCs w:val="16"/>
        </w:rPr>
        <w:t>jest zobowiązany, poprzez stosowny Formularz Wniosku, do dostarczenia</w:t>
      </w:r>
      <w:r w:rsidRPr="007A3EBA">
        <w:rPr>
          <w:sz w:val="16"/>
          <w:szCs w:val="16"/>
        </w:rPr>
        <w:t xml:space="preserve"> szczegółowych informacji na temat wielkości i zakresu swojej działalności, która będzie przedmiotem Usług. </w:t>
      </w:r>
    </w:p>
    <w:p w:rsidR="00A132B6" w:rsidRPr="007A3EBA" w:rsidRDefault="00506427" w:rsidP="00506427">
      <w:pPr>
        <w:pStyle w:val="Level3"/>
        <w:tabs>
          <w:tab w:val="clear" w:pos="1701"/>
        </w:tabs>
        <w:spacing w:after="120"/>
        <w:ind w:left="567" w:hanging="567"/>
        <w:rPr>
          <w:sz w:val="16"/>
          <w:szCs w:val="16"/>
        </w:rPr>
      </w:pPr>
      <w:r w:rsidRPr="007A3EBA">
        <w:rPr>
          <w:sz w:val="16"/>
          <w:szCs w:val="16"/>
        </w:rPr>
        <w:t xml:space="preserve">Po otrzymaniu </w:t>
      </w:r>
      <w:r w:rsidR="00A14D9D" w:rsidRPr="007A3EBA">
        <w:rPr>
          <w:sz w:val="16"/>
          <w:szCs w:val="16"/>
        </w:rPr>
        <w:t>niezbędnych</w:t>
      </w:r>
      <w:r w:rsidRPr="007A3EBA">
        <w:rPr>
          <w:sz w:val="16"/>
          <w:szCs w:val="16"/>
        </w:rPr>
        <w:t xml:space="preserve"> informacji od Klienta</w:t>
      </w:r>
      <w:r w:rsidR="00A14D9D" w:rsidRPr="007A3EBA">
        <w:rPr>
          <w:sz w:val="16"/>
          <w:szCs w:val="16"/>
        </w:rPr>
        <w:t xml:space="preserve"> (wniosku)</w:t>
      </w:r>
      <w:r w:rsidRPr="007A3EBA">
        <w:rPr>
          <w:sz w:val="16"/>
          <w:szCs w:val="16"/>
        </w:rPr>
        <w:t xml:space="preserve">, BVC </w:t>
      </w:r>
      <w:r w:rsidR="00A14D9D" w:rsidRPr="007A3EBA">
        <w:rPr>
          <w:sz w:val="16"/>
          <w:szCs w:val="16"/>
        </w:rPr>
        <w:t>i dokona jego przeglądu</w:t>
      </w:r>
      <w:r w:rsidR="00485E6C" w:rsidRPr="007A3EBA">
        <w:rPr>
          <w:sz w:val="16"/>
          <w:szCs w:val="16"/>
        </w:rPr>
        <w:t xml:space="preserve"> i przedstawi Ofertę</w:t>
      </w:r>
      <w:r w:rsidRPr="007A3EBA">
        <w:rPr>
          <w:sz w:val="16"/>
          <w:szCs w:val="16"/>
        </w:rPr>
        <w:t>.</w:t>
      </w:r>
    </w:p>
    <w:p w:rsidR="00506427" w:rsidRPr="007A3EBA" w:rsidRDefault="00800287" w:rsidP="00800287">
      <w:pPr>
        <w:pStyle w:val="Level3"/>
        <w:tabs>
          <w:tab w:val="clear" w:pos="1701"/>
        </w:tabs>
        <w:spacing w:after="120"/>
        <w:ind w:left="567" w:hanging="567"/>
        <w:rPr>
          <w:sz w:val="16"/>
          <w:szCs w:val="16"/>
        </w:rPr>
      </w:pPr>
      <w:r w:rsidRPr="007A3EBA">
        <w:rPr>
          <w:sz w:val="16"/>
          <w:szCs w:val="16"/>
        </w:rPr>
        <w:t>W przypadku systemów zarząd</w:t>
      </w:r>
      <w:r w:rsidR="00A14D9D" w:rsidRPr="007A3EBA">
        <w:rPr>
          <w:sz w:val="16"/>
          <w:szCs w:val="16"/>
        </w:rPr>
        <w:t xml:space="preserve">zania jakością, </w:t>
      </w:r>
      <w:r w:rsidR="00D548F8" w:rsidRPr="007A3EBA">
        <w:rPr>
          <w:strike/>
          <w:sz w:val="16"/>
          <w:szCs w:val="16"/>
        </w:rPr>
        <w:t xml:space="preserve"> </w:t>
      </w:r>
      <w:r w:rsidR="00D548F8" w:rsidRPr="007A3EBA">
        <w:rPr>
          <w:sz w:val="16"/>
          <w:szCs w:val="16"/>
        </w:rPr>
        <w:t>środowiskowego</w:t>
      </w:r>
      <w:r w:rsidR="002533EC" w:rsidRPr="007A3EBA">
        <w:rPr>
          <w:sz w:val="16"/>
          <w:szCs w:val="16"/>
        </w:rPr>
        <w:t xml:space="preserve"> </w:t>
      </w:r>
      <w:r w:rsidRPr="007A3EBA">
        <w:rPr>
          <w:sz w:val="16"/>
          <w:szCs w:val="16"/>
        </w:rPr>
        <w:t>oraz bezpieczeństw</w:t>
      </w:r>
      <w:r w:rsidR="00A14D9D" w:rsidRPr="007A3EBA">
        <w:rPr>
          <w:sz w:val="16"/>
          <w:szCs w:val="16"/>
        </w:rPr>
        <w:t>em i higieną</w:t>
      </w:r>
      <w:r w:rsidRPr="007A3EBA">
        <w:rPr>
          <w:sz w:val="16"/>
          <w:szCs w:val="16"/>
        </w:rPr>
        <w:t xml:space="preserve"> pracy BVC określi czas trwania audytu w oparciu o informacje przekazane przez klienta oraz</w:t>
      </w:r>
      <w:r w:rsidR="00E72D9A" w:rsidRPr="007A3EBA">
        <w:rPr>
          <w:sz w:val="16"/>
          <w:szCs w:val="16"/>
        </w:rPr>
        <w:t xml:space="preserve"> </w:t>
      </w:r>
      <w:r w:rsidR="00D548F8" w:rsidRPr="007A3EBA">
        <w:rPr>
          <w:sz w:val="16"/>
          <w:szCs w:val="16"/>
        </w:rPr>
        <w:t xml:space="preserve">wymagania </w:t>
      </w:r>
      <w:r w:rsidR="00587FD6" w:rsidRPr="007A3EBA">
        <w:rPr>
          <w:sz w:val="16"/>
          <w:szCs w:val="16"/>
        </w:rPr>
        <w:t>obowiązkow</w:t>
      </w:r>
      <w:r w:rsidR="000D483C" w:rsidRPr="007A3EBA">
        <w:rPr>
          <w:sz w:val="16"/>
          <w:szCs w:val="16"/>
        </w:rPr>
        <w:t>ych dokumentów</w:t>
      </w:r>
      <w:r w:rsidR="00587FD6" w:rsidRPr="007A3EBA">
        <w:rPr>
          <w:sz w:val="16"/>
          <w:szCs w:val="16"/>
        </w:rPr>
        <w:t xml:space="preserve"> IAF</w:t>
      </w:r>
      <w:r w:rsidRPr="007A3EBA">
        <w:rPr>
          <w:sz w:val="16"/>
          <w:szCs w:val="16"/>
        </w:rPr>
        <w:t>. Uzasadnienie kalkulacji może być ud</w:t>
      </w:r>
      <w:r w:rsidR="000D483C" w:rsidRPr="007A3EBA">
        <w:rPr>
          <w:sz w:val="16"/>
          <w:szCs w:val="16"/>
        </w:rPr>
        <w:t>ostępnione Klientowi</w:t>
      </w:r>
      <w:r w:rsidRPr="007A3EBA">
        <w:rPr>
          <w:sz w:val="16"/>
          <w:szCs w:val="16"/>
        </w:rPr>
        <w:t>.</w:t>
      </w:r>
    </w:p>
    <w:p w:rsidR="00506427" w:rsidRPr="007A3EBA" w:rsidRDefault="00506427" w:rsidP="00506427">
      <w:pPr>
        <w:pStyle w:val="Level3"/>
        <w:tabs>
          <w:tab w:val="clear" w:pos="1701"/>
        </w:tabs>
        <w:spacing w:after="120"/>
        <w:ind w:left="567" w:hanging="567"/>
        <w:rPr>
          <w:sz w:val="16"/>
          <w:szCs w:val="16"/>
        </w:rPr>
      </w:pPr>
      <w:r w:rsidRPr="007A3EBA">
        <w:rPr>
          <w:sz w:val="16"/>
          <w:szCs w:val="16"/>
        </w:rPr>
        <w:t xml:space="preserve">W przypadku składania Oferty obejmującej wiele lokalizacji będzie ona oparta na informacjach dostarczonych przez Klienta </w:t>
      </w:r>
      <w:r w:rsidR="00587FD6" w:rsidRPr="007A3EBA">
        <w:rPr>
          <w:sz w:val="16"/>
          <w:szCs w:val="16"/>
        </w:rPr>
        <w:t xml:space="preserve">oraz </w:t>
      </w:r>
      <w:r w:rsidR="009268A8" w:rsidRPr="007A3EBA">
        <w:rPr>
          <w:sz w:val="16"/>
          <w:szCs w:val="16"/>
        </w:rPr>
        <w:t xml:space="preserve">na </w:t>
      </w:r>
      <w:r w:rsidR="00587FD6" w:rsidRPr="007A3EBA">
        <w:rPr>
          <w:sz w:val="16"/>
          <w:szCs w:val="16"/>
        </w:rPr>
        <w:t>aktualn</w:t>
      </w:r>
      <w:r w:rsidR="00C04641" w:rsidRPr="007A3EBA">
        <w:rPr>
          <w:sz w:val="16"/>
          <w:szCs w:val="16"/>
        </w:rPr>
        <w:t>ych wymaganiach akredytacyjnych</w:t>
      </w:r>
      <w:r w:rsidR="00587FD6" w:rsidRPr="007A3EBA">
        <w:rPr>
          <w:sz w:val="16"/>
          <w:szCs w:val="16"/>
        </w:rPr>
        <w:t xml:space="preserve"> </w:t>
      </w:r>
      <w:r w:rsidR="00DC5E14" w:rsidRPr="007A3EBA">
        <w:rPr>
          <w:sz w:val="16"/>
          <w:szCs w:val="16"/>
        </w:rPr>
        <w:t xml:space="preserve">dotyczących </w:t>
      </w:r>
      <w:r w:rsidR="00587FD6" w:rsidRPr="007A3EBA">
        <w:rPr>
          <w:sz w:val="16"/>
          <w:szCs w:val="16"/>
        </w:rPr>
        <w:t xml:space="preserve">certyfikacji </w:t>
      </w:r>
      <w:r w:rsidR="00DC5E14" w:rsidRPr="007A3EBA">
        <w:rPr>
          <w:sz w:val="16"/>
          <w:szCs w:val="16"/>
        </w:rPr>
        <w:t xml:space="preserve">organizacji </w:t>
      </w:r>
      <w:r w:rsidR="002533EC" w:rsidRPr="007A3EBA">
        <w:rPr>
          <w:sz w:val="16"/>
          <w:szCs w:val="16"/>
        </w:rPr>
        <w:t>wielooddziałowych</w:t>
      </w:r>
      <w:r w:rsidR="009268A8" w:rsidRPr="007A3EBA">
        <w:rPr>
          <w:sz w:val="16"/>
          <w:szCs w:val="16"/>
        </w:rPr>
        <w:t>,</w:t>
      </w:r>
      <w:r w:rsidRPr="007A3EBA">
        <w:rPr>
          <w:sz w:val="16"/>
          <w:szCs w:val="16"/>
        </w:rPr>
        <w:t xml:space="preserve"> </w:t>
      </w:r>
      <w:r w:rsidRPr="007A3EBA">
        <w:rPr>
          <w:sz w:val="16"/>
          <w:szCs w:val="16"/>
        </w:rPr>
        <w:t xml:space="preserve">zgodnie z </w:t>
      </w:r>
      <w:r w:rsidR="002533EC" w:rsidRPr="007A3EBA">
        <w:rPr>
          <w:sz w:val="16"/>
          <w:szCs w:val="16"/>
        </w:rPr>
        <w:t>obowiązującym wydaniem</w:t>
      </w:r>
      <w:r w:rsidRPr="007A3EBA">
        <w:rPr>
          <w:sz w:val="16"/>
          <w:szCs w:val="16"/>
        </w:rPr>
        <w:t xml:space="preserve"> </w:t>
      </w:r>
      <w:r w:rsidR="00587FD6" w:rsidRPr="007A3EBA">
        <w:rPr>
          <w:sz w:val="16"/>
          <w:szCs w:val="16"/>
        </w:rPr>
        <w:t>tych wymagań</w:t>
      </w:r>
      <w:r w:rsidR="009268A8" w:rsidRPr="007A3EBA">
        <w:rPr>
          <w:sz w:val="16"/>
          <w:szCs w:val="16"/>
        </w:rPr>
        <w:t>,</w:t>
      </w:r>
      <w:r w:rsidRPr="007A3EBA">
        <w:rPr>
          <w:sz w:val="16"/>
          <w:szCs w:val="16"/>
        </w:rPr>
        <w:t xml:space="preserve"> </w:t>
      </w:r>
      <w:r w:rsidR="009268A8" w:rsidRPr="007A3EBA">
        <w:rPr>
          <w:sz w:val="16"/>
          <w:szCs w:val="16"/>
        </w:rPr>
        <w:t>w</w:t>
      </w:r>
      <w:r w:rsidR="002533EC" w:rsidRPr="007A3EBA">
        <w:rPr>
          <w:sz w:val="16"/>
          <w:szCs w:val="16"/>
        </w:rPr>
        <w:t> </w:t>
      </w:r>
      <w:r w:rsidR="009268A8" w:rsidRPr="007A3EBA">
        <w:rPr>
          <w:sz w:val="16"/>
          <w:szCs w:val="16"/>
        </w:rPr>
        <w:t xml:space="preserve">odniesieniu do </w:t>
      </w:r>
      <w:r w:rsidRPr="007A3EBA">
        <w:rPr>
          <w:sz w:val="16"/>
          <w:szCs w:val="16"/>
        </w:rPr>
        <w:t xml:space="preserve">każdego </w:t>
      </w:r>
      <w:r w:rsidR="00587FD6" w:rsidRPr="007A3EBA">
        <w:rPr>
          <w:sz w:val="16"/>
          <w:szCs w:val="16"/>
        </w:rPr>
        <w:t>programu</w:t>
      </w:r>
      <w:r w:rsidRPr="007A3EBA">
        <w:rPr>
          <w:sz w:val="16"/>
          <w:szCs w:val="16"/>
        </w:rPr>
        <w:t xml:space="preserve"> certyfikacji. W przypadku, gdy jakiekolwiek późniejsze informacje z audytu dostarczone przez Klienta okażą się niedokładne, BVC zastrzega sobie prawo do zmiany i odpowiedniego skorygowania swojej oferty i/lub Umowy w celu zapewnienia zgodności z powyższymi zasadami. </w:t>
      </w:r>
    </w:p>
    <w:p w:rsidR="000D483C" w:rsidRPr="007A3EBA" w:rsidRDefault="00731D70" w:rsidP="00731D70">
      <w:pPr>
        <w:pStyle w:val="Level3"/>
        <w:tabs>
          <w:tab w:val="clear" w:pos="1701"/>
        </w:tabs>
        <w:ind w:left="567" w:hanging="567"/>
        <w:rPr>
          <w:sz w:val="16"/>
          <w:szCs w:val="16"/>
        </w:rPr>
      </w:pPr>
      <w:r w:rsidRPr="007A3EBA">
        <w:rPr>
          <w:sz w:val="16"/>
          <w:szCs w:val="16"/>
        </w:rPr>
        <w:t>BVC jest akredytowane / autoryzowane zgodnie z kilkoma programami, np. ISO</w:t>
      </w:r>
      <w:r w:rsidR="007A3EBA">
        <w:rPr>
          <w:sz w:val="16"/>
          <w:szCs w:val="16"/>
        </w:rPr>
        <w:t>/IEC</w:t>
      </w:r>
      <w:bookmarkStart w:id="4" w:name="_GoBack"/>
      <w:bookmarkEnd w:id="4"/>
      <w:r w:rsidRPr="007A3EBA">
        <w:rPr>
          <w:sz w:val="16"/>
          <w:szCs w:val="16"/>
        </w:rPr>
        <w:t xml:space="preserve"> 17021</w:t>
      </w:r>
      <w:r w:rsidR="00BE2397" w:rsidRPr="007A3EBA">
        <w:rPr>
          <w:sz w:val="16"/>
          <w:szCs w:val="16"/>
        </w:rPr>
        <w:t>-1</w:t>
      </w:r>
      <w:r w:rsidRPr="007A3EBA">
        <w:rPr>
          <w:sz w:val="16"/>
          <w:szCs w:val="16"/>
        </w:rPr>
        <w:t>, wymagania</w:t>
      </w:r>
      <w:r w:rsidR="00804A8F" w:rsidRPr="007A3EBA">
        <w:rPr>
          <w:sz w:val="16"/>
          <w:szCs w:val="16"/>
        </w:rPr>
        <w:t>mi</w:t>
      </w:r>
      <w:r w:rsidRPr="007A3EBA">
        <w:rPr>
          <w:sz w:val="16"/>
          <w:szCs w:val="16"/>
        </w:rPr>
        <w:t xml:space="preserve"> IATF, UNIFE, KBA i VDA. W odpowiednim zakresie, wymagania te oraz kodeks postępowania Bureau Veritas</w:t>
      </w:r>
      <w:r w:rsidR="007270A5" w:rsidRPr="007A3EBA">
        <w:rPr>
          <w:sz w:val="16"/>
          <w:szCs w:val="16"/>
        </w:rPr>
        <w:t xml:space="preserve"> Certification</w:t>
      </w:r>
      <w:r w:rsidRPr="007A3EBA">
        <w:rPr>
          <w:sz w:val="16"/>
          <w:szCs w:val="16"/>
        </w:rPr>
        <w:t xml:space="preserve"> muszą mieć również zastosowanie do Klienta.</w:t>
      </w:r>
    </w:p>
    <w:p w:rsidR="00506427" w:rsidRPr="007A3EBA" w:rsidRDefault="00506427" w:rsidP="00506427">
      <w:pPr>
        <w:pStyle w:val="Level2"/>
        <w:tabs>
          <w:tab w:val="clear" w:pos="850"/>
        </w:tabs>
        <w:spacing w:after="120"/>
        <w:ind w:left="600" w:hanging="600"/>
        <w:rPr>
          <w:b/>
          <w:sz w:val="16"/>
          <w:szCs w:val="16"/>
        </w:rPr>
      </w:pPr>
      <w:r w:rsidRPr="007A3EBA">
        <w:rPr>
          <w:b/>
          <w:sz w:val="16"/>
          <w:szCs w:val="16"/>
        </w:rPr>
        <w:t xml:space="preserve">PROCES </w:t>
      </w:r>
      <w:r w:rsidR="001B5A31" w:rsidRPr="007A3EBA">
        <w:rPr>
          <w:b/>
          <w:sz w:val="16"/>
          <w:szCs w:val="16"/>
        </w:rPr>
        <w:t>POCZĄTKOWEJ</w:t>
      </w:r>
      <w:r w:rsidRPr="007A3EBA">
        <w:rPr>
          <w:b/>
          <w:sz w:val="16"/>
          <w:szCs w:val="16"/>
        </w:rPr>
        <w:t xml:space="preserve"> CERTYFIKACJI</w:t>
      </w:r>
    </w:p>
    <w:p w:rsidR="00CF30C0" w:rsidRPr="007A3EBA" w:rsidRDefault="00506427" w:rsidP="007270A5">
      <w:pPr>
        <w:pStyle w:val="Level2"/>
        <w:numPr>
          <w:ilvl w:val="0"/>
          <w:numId w:val="0"/>
        </w:numPr>
        <w:spacing w:after="120"/>
        <w:ind w:left="600"/>
        <w:rPr>
          <w:sz w:val="16"/>
          <w:szCs w:val="16"/>
        </w:rPr>
      </w:pPr>
      <w:r w:rsidRPr="007A3EBA">
        <w:rPr>
          <w:sz w:val="16"/>
          <w:szCs w:val="16"/>
        </w:rPr>
        <w:t>Szczegóły dotyczące Usług, które mają być świadczone, muszą zostać uzgodnione między Klientem a BVC przed rozpoczęciem przez BVC świadczenia takich Usług.</w:t>
      </w:r>
    </w:p>
    <w:p w:rsidR="00506427" w:rsidRPr="007A3EBA" w:rsidRDefault="00506427" w:rsidP="00CF30C0">
      <w:pPr>
        <w:pStyle w:val="Level3"/>
        <w:tabs>
          <w:tab w:val="clear" w:pos="1701"/>
        </w:tabs>
        <w:spacing w:after="120"/>
        <w:ind w:left="567" w:hanging="567"/>
        <w:rPr>
          <w:b/>
          <w:sz w:val="16"/>
          <w:szCs w:val="16"/>
        </w:rPr>
      </w:pPr>
      <w:r w:rsidRPr="007A3EBA">
        <w:rPr>
          <w:b/>
          <w:sz w:val="16"/>
          <w:szCs w:val="16"/>
        </w:rPr>
        <w:t>ETAP 1 AUDYTU</w:t>
      </w:r>
    </w:p>
    <w:p w:rsidR="00506427" w:rsidRPr="007A3EBA" w:rsidRDefault="00F43F6C" w:rsidP="00CF30C0">
      <w:pPr>
        <w:pStyle w:val="Level4"/>
        <w:tabs>
          <w:tab w:val="clear" w:pos="2551"/>
          <w:tab w:val="num" w:pos="567"/>
        </w:tabs>
        <w:spacing w:after="120"/>
        <w:ind w:left="567" w:hanging="567"/>
        <w:rPr>
          <w:sz w:val="16"/>
          <w:szCs w:val="16"/>
        </w:rPr>
      </w:pPr>
      <w:r w:rsidRPr="007A3EBA">
        <w:rPr>
          <w:sz w:val="16"/>
          <w:szCs w:val="16"/>
        </w:rPr>
        <w:t xml:space="preserve">BVC przeprowadzi </w:t>
      </w:r>
      <w:r w:rsidR="002533EC" w:rsidRPr="007A3EBA">
        <w:rPr>
          <w:sz w:val="16"/>
          <w:szCs w:val="16"/>
        </w:rPr>
        <w:t xml:space="preserve">etap 1 </w:t>
      </w:r>
      <w:r w:rsidR="00941AC3" w:rsidRPr="007A3EBA">
        <w:rPr>
          <w:sz w:val="16"/>
          <w:szCs w:val="16"/>
        </w:rPr>
        <w:t>audyt</w:t>
      </w:r>
      <w:r w:rsidR="002533EC" w:rsidRPr="007A3EBA">
        <w:rPr>
          <w:sz w:val="16"/>
          <w:szCs w:val="16"/>
        </w:rPr>
        <w:t>u</w:t>
      </w:r>
      <w:r w:rsidRPr="007A3EBA">
        <w:rPr>
          <w:sz w:val="16"/>
          <w:szCs w:val="16"/>
        </w:rPr>
        <w:t xml:space="preserve"> </w:t>
      </w:r>
      <w:r w:rsidR="002533EC" w:rsidRPr="007A3EBA">
        <w:rPr>
          <w:sz w:val="16"/>
          <w:szCs w:val="16"/>
        </w:rPr>
        <w:t xml:space="preserve">(audyt </w:t>
      </w:r>
      <w:r w:rsidRPr="007A3EBA">
        <w:rPr>
          <w:sz w:val="16"/>
          <w:szCs w:val="16"/>
        </w:rPr>
        <w:t>gotowości</w:t>
      </w:r>
      <w:r w:rsidR="002533EC" w:rsidRPr="007A3EBA">
        <w:rPr>
          <w:sz w:val="16"/>
          <w:szCs w:val="16"/>
        </w:rPr>
        <w:t>)</w:t>
      </w:r>
      <w:r w:rsidRPr="007A3EBA">
        <w:rPr>
          <w:sz w:val="16"/>
          <w:szCs w:val="16"/>
        </w:rPr>
        <w:t xml:space="preserve"> w celu określenia</w:t>
      </w:r>
      <w:r w:rsidR="00200137" w:rsidRPr="007A3EBA">
        <w:rPr>
          <w:sz w:val="16"/>
          <w:szCs w:val="16"/>
        </w:rPr>
        <w:t xml:space="preserve"> stopnia</w:t>
      </w:r>
      <w:r w:rsidRPr="007A3EBA">
        <w:rPr>
          <w:sz w:val="16"/>
          <w:szCs w:val="16"/>
        </w:rPr>
        <w:t xml:space="preserve"> </w:t>
      </w:r>
      <w:r w:rsidR="00941AC3" w:rsidRPr="007A3EBA">
        <w:rPr>
          <w:sz w:val="16"/>
          <w:szCs w:val="16"/>
        </w:rPr>
        <w:t>przygotowania</w:t>
      </w:r>
      <w:r w:rsidRPr="007A3EBA">
        <w:rPr>
          <w:sz w:val="16"/>
          <w:szCs w:val="16"/>
        </w:rPr>
        <w:t xml:space="preserve"> </w:t>
      </w:r>
      <w:r w:rsidR="00200137" w:rsidRPr="007A3EBA">
        <w:rPr>
          <w:sz w:val="16"/>
          <w:szCs w:val="16"/>
        </w:rPr>
        <w:t xml:space="preserve">Organizacji </w:t>
      </w:r>
      <w:r w:rsidRPr="007A3EBA">
        <w:rPr>
          <w:sz w:val="16"/>
          <w:szCs w:val="16"/>
        </w:rPr>
        <w:t>do Etapu 2 audytu (</w:t>
      </w:r>
      <w:r w:rsidR="00200137" w:rsidRPr="007A3EBA">
        <w:rPr>
          <w:sz w:val="16"/>
          <w:szCs w:val="16"/>
        </w:rPr>
        <w:t>m.</w:t>
      </w:r>
      <w:r w:rsidR="00AF4AD3" w:rsidRPr="007A3EBA">
        <w:rPr>
          <w:sz w:val="16"/>
          <w:szCs w:val="16"/>
        </w:rPr>
        <w:t xml:space="preserve"> </w:t>
      </w:r>
      <w:r w:rsidR="00200137" w:rsidRPr="007A3EBA">
        <w:rPr>
          <w:sz w:val="16"/>
          <w:szCs w:val="16"/>
        </w:rPr>
        <w:t xml:space="preserve">in. </w:t>
      </w:r>
      <w:r w:rsidRPr="007A3EBA">
        <w:rPr>
          <w:sz w:val="16"/>
          <w:szCs w:val="16"/>
        </w:rPr>
        <w:t>zrozumienie wymagań, zebranie informacji na temat zakresu systemu zarządzania, procesów i lokalizacji Klienta, przegląd alokacji zasobów dla Etapu 2, planowanie</w:t>
      </w:r>
      <w:r w:rsidR="00200137" w:rsidRPr="007A3EBA">
        <w:rPr>
          <w:sz w:val="16"/>
          <w:szCs w:val="16"/>
        </w:rPr>
        <w:t xml:space="preserve"> </w:t>
      </w:r>
      <w:r w:rsidRPr="007A3EBA">
        <w:rPr>
          <w:sz w:val="16"/>
          <w:szCs w:val="16"/>
        </w:rPr>
        <w:t>Etapu 2</w:t>
      </w:r>
      <w:r w:rsidR="00200137" w:rsidRPr="007A3EBA">
        <w:rPr>
          <w:sz w:val="16"/>
          <w:szCs w:val="16"/>
        </w:rPr>
        <w:t xml:space="preserve"> </w:t>
      </w:r>
      <w:r w:rsidR="007811C7" w:rsidRPr="007A3EBA">
        <w:rPr>
          <w:sz w:val="16"/>
          <w:szCs w:val="16"/>
        </w:rPr>
        <w:t>A</w:t>
      </w:r>
      <w:r w:rsidR="00200137" w:rsidRPr="007A3EBA">
        <w:rPr>
          <w:sz w:val="16"/>
          <w:szCs w:val="16"/>
        </w:rPr>
        <w:t>udytu</w:t>
      </w:r>
      <w:r w:rsidRPr="007A3EBA">
        <w:rPr>
          <w:sz w:val="16"/>
          <w:szCs w:val="16"/>
        </w:rPr>
        <w:t xml:space="preserve">, ocena systemu </w:t>
      </w:r>
      <w:r w:rsidR="00941AC3" w:rsidRPr="007A3EBA">
        <w:rPr>
          <w:sz w:val="16"/>
          <w:szCs w:val="16"/>
        </w:rPr>
        <w:t>audytów wewnętrznych).</w:t>
      </w:r>
    </w:p>
    <w:p w:rsidR="00506427" w:rsidRPr="007A3EBA" w:rsidRDefault="00506427" w:rsidP="00CF30C0">
      <w:pPr>
        <w:pStyle w:val="Level3"/>
        <w:tabs>
          <w:tab w:val="clear" w:pos="1701"/>
        </w:tabs>
        <w:spacing w:after="120"/>
        <w:ind w:left="567" w:hanging="567"/>
        <w:rPr>
          <w:b/>
          <w:sz w:val="16"/>
          <w:szCs w:val="16"/>
        </w:rPr>
      </w:pPr>
      <w:r w:rsidRPr="007A3EBA">
        <w:rPr>
          <w:b/>
          <w:sz w:val="16"/>
          <w:szCs w:val="16"/>
        </w:rPr>
        <w:t>ETAP 2 AUDYTU</w:t>
      </w:r>
    </w:p>
    <w:p w:rsidR="00506427" w:rsidRPr="007A3EBA" w:rsidRDefault="00F43F6C" w:rsidP="00CF30C0">
      <w:pPr>
        <w:pStyle w:val="Level4"/>
        <w:tabs>
          <w:tab w:val="clear" w:pos="2551"/>
          <w:tab w:val="num" w:pos="567"/>
        </w:tabs>
        <w:spacing w:after="120"/>
        <w:ind w:left="567" w:hanging="567"/>
        <w:rPr>
          <w:sz w:val="16"/>
          <w:szCs w:val="16"/>
        </w:rPr>
      </w:pPr>
      <w:r w:rsidRPr="007A3EBA">
        <w:rPr>
          <w:sz w:val="16"/>
          <w:szCs w:val="16"/>
        </w:rPr>
        <w:t xml:space="preserve">Przed rozpoczęciem audytu BVC przedstawi </w:t>
      </w:r>
      <w:r w:rsidR="00941AC3" w:rsidRPr="007A3EBA">
        <w:rPr>
          <w:sz w:val="16"/>
          <w:szCs w:val="16"/>
        </w:rPr>
        <w:t>plan</w:t>
      </w:r>
      <w:r w:rsidRPr="007A3EBA">
        <w:rPr>
          <w:sz w:val="16"/>
          <w:szCs w:val="16"/>
        </w:rPr>
        <w:t xml:space="preserve"> audytu.</w:t>
      </w:r>
    </w:p>
    <w:p w:rsidR="00506427" w:rsidRPr="007A3EBA" w:rsidRDefault="00506427" w:rsidP="00CF30C0">
      <w:pPr>
        <w:pStyle w:val="Level4"/>
        <w:tabs>
          <w:tab w:val="clear" w:pos="2551"/>
          <w:tab w:val="num" w:pos="567"/>
        </w:tabs>
        <w:spacing w:after="120"/>
        <w:ind w:left="567" w:hanging="567"/>
        <w:rPr>
          <w:sz w:val="16"/>
          <w:szCs w:val="16"/>
        </w:rPr>
      </w:pPr>
      <w:r w:rsidRPr="007A3EBA">
        <w:rPr>
          <w:sz w:val="16"/>
          <w:szCs w:val="16"/>
        </w:rPr>
        <w:t xml:space="preserve">Zespół </w:t>
      </w:r>
      <w:r w:rsidR="009D71FB" w:rsidRPr="007A3EBA">
        <w:rPr>
          <w:sz w:val="16"/>
          <w:szCs w:val="16"/>
        </w:rPr>
        <w:t>audytorski</w:t>
      </w:r>
      <w:r w:rsidRPr="007A3EBA">
        <w:rPr>
          <w:sz w:val="16"/>
          <w:szCs w:val="16"/>
        </w:rPr>
        <w:t xml:space="preserve"> BVC spotk</w:t>
      </w:r>
      <w:r w:rsidR="009D71FB" w:rsidRPr="007A3EBA">
        <w:rPr>
          <w:sz w:val="16"/>
          <w:szCs w:val="16"/>
        </w:rPr>
        <w:t>a się z kierownictwem Klienta w </w:t>
      </w:r>
      <w:r w:rsidRPr="007A3EBA">
        <w:rPr>
          <w:sz w:val="16"/>
          <w:szCs w:val="16"/>
        </w:rPr>
        <w:t>celu omówienia szczegółów procesu audytu oraz rozwa</w:t>
      </w:r>
      <w:r w:rsidR="009D71FB" w:rsidRPr="007A3EBA">
        <w:rPr>
          <w:sz w:val="16"/>
          <w:szCs w:val="16"/>
        </w:rPr>
        <w:t>-</w:t>
      </w:r>
      <w:r w:rsidRPr="007A3EBA">
        <w:rPr>
          <w:sz w:val="16"/>
          <w:szCs w:val="16"/>
        </w:rPr>
        <w:t xml:space="preserve">żenia możliwych problemów związanych z przeprowadzeniem audytu. Zespół </w:t>
      </w:r>
      <w:r w:rsidR="009D71FB" w:rsidRPr="007A3EBA">
        <w:rPr>
          <w:sz w:val="16"/>
          <w:szCs w:val="16"/>
        </w:rPr>
        <w:t>audytorski</w:t>
      </w:r>
      <w:r w:rsidRPr="007A3EBA">
        <w:rPr>
          <w:sz w:val="16"/>
          <w:szCs w:val="16"/>
        </w:rPr>
        <w:t xml:space="preserve"> BVC omówi wszelkie niezgodności, obserwacje i możliwości </w:t>
      </w:r>
      <w:r w:rsidR="009D71FB" w:rsidRPr="007A3EBA">
        <w:rPr>
          <w:sz w:val="16"/>
          <w:szCs w:val="16"/>
        </w:rPr>
        <w:t>doskonalenia</w:t>
      </w:r>
      <w:r w:rsidRPr="007A3EBA">
        <w:rPr>
          <w:sz w:val="16"/>
          <w:szCs w:val="16"/>
        </w:rPr>
        <w:t xml:space="preserve">, jeśli zostaną one </w:t>
      </w:r>
      <w:r w:rsidR="009D71FB" w:rsidRPr="007A3EBA">
        <w:rPr>
          <w:sz w:val="16"/>
          <w:szCs w:val="16"/>
        </w:rPr>
        <w:t>zidentyfikowane</w:t>
      </w:r>
      <w:r w:rsidRPr="007A3EBA">
        <w:rPr>
          <w:sz w:val="16"/>
          <w:szCs w:val="16"/>
        </w:rPr>
        <w:t xml:space="preserve"> podczas audytu. </w:t>
      </w:r>
    </w:p>
    <w:p w:rsidR="00506427" w:rsidRPr="007A3EBA" w:rsidRDefault="00506427" w:rsidP="00CF30C0">
      <w:pPr>
        <w:pStyle w:val="Level4"/>
        <w:tabs>
          <w:tab w:val="clear" w:pos="2551"/>
          <w:tab w:val="num" w:pos="567"/>
        </w:tabs>
        <w:spacing w:after="120"/>
        <w:ind w:left="567" w:hanging="567"/>
        <w:rPr>
          <w:sz w:val="16"/>
          <w:szCs w:val="16"/>
        </w:rPr>
      </w:pPr>
      <w:r w:rsidRPr="007A3EBA">
        <w:rPr>
          <w:sz w:val="16"/>
          <w:szCs w:val="16"/>
        </w:rPr>
        <w:t xml:space="preserve">Zespół </w:t>
      </w:r>
      <w:r w:rsidR="009D71FB" w:rsidRPr="007A3EBA">
        <w:rPr>
          <w:sz w:val="16"/>
          <w:szCs w:val="16"/>
        </w:rPr>
        <w:t>audytorski</w:t>
      </w:r>
      <w:r w:rsidRPr="007A3EBA">
        <w:rPr>
          <w:sz w:val="16"/>
          <w:szCs w:val="16"/>
        </w:rPr>
        <w:t xml:space="preserve"> BVC przygotuje i przedstawi kierownictwu Klienta Raport z audytu, który będzie zawierał </w:t>
      </w:r>
      <w:r w:rsidR="009D71FB" w:rsidRPr="007A3EBA">
        <w:rPr>
          <w:sz w:val="16"/>
          <w:szCs w:val="16"/>
        </w:rPr>
        <w:t>wnioski z</w:t>
      </w:r>
      <w:r w:rsidR="007270A5" w:rsidRPr="007A3EBA">
        <w:rPr>
          <w:sz w:val="16"/>
          <w:szCs w:val="16"/>
        </w:rPr>
        <w:t> </w:t>
      </w:r>
      <w:r w:rsidRPr="007A3EBA">
        <w:rPr>
          <w:sz w:val="16"/>
          <w:szCs w:val="16"/>
        </w:rPr>
        <w:t>audytu</w:t>
      </w:r>
      <w:r w:rsidR="007270A5" w:rsidRPr="007A3EBA">
        <w:rPr>
          <w:sz w:val="16"/>
          <w:szCs w:val="16"/>
        </w:rPr>
        <w:t>, zidentyfikowane niezgodności</w:t>
      </w:r>
      <w:r w:rsidRPr="007A3EBA">
        <w:rPr>
          <w:sz w:val="16"/>
          <w:szCs w:val="16"/>
        </w:rPr>
        <w:t xml:space="preserve"> i</w:t>
      </w:r>
      <w:r w:rsidR="009D71FB" w:rsidRPr="007A3EBA">
        <w:rPr>
          <w:sz w:val="16"/>
          <w:szCs w:val="16"/>
        </w:rPr>
        <w:t> </w:t>
      </w:r>
      <w:r w:rsidRPr="007A3EBA">
        <w:rPr>
          <w:sz w:val="16"/>
          <w:szCs w:val="16"/>
        </w:rPr>
        <w:t xml:space="preserve">zakres certyfikacji. </w:t>
      </w:r>
    </w:p>
    <w:p w:rsidR="00506427" w:rsidRPr="007A3EBA" w:rsidRDefault="00506427" w:rsidP="00CF30C0">
      <w:pPr>
        <w:pStyle w:val="Level3"/>
        <w:tabs>
          <w:tab w:val="clear" w:pos="1701"/>
        </w:tabs>
        <w:spacing w:after="120"/>
        <w:ind w:left="567" w:hanging="567"/>
        <w:rPr>
          <w:b/>
          <w:sz w:val="16"/>
          <w:szCs w:val="16"/>
        </w:rPr>
      </w:pPr>
      <w:r w:rsidRPr="007A3EBA">
        <w:rPr>
          <w:b/>
          <w:sz w:val="16"/>
          <w:szCs w:val="16"/>
        </w:rPr>
        <w:t>ZMIANY W AUDYTACH NA ETAPIE 1 I 2</w:t>
      </w:r>
    </w:p>
    <w:p w:rsidR="00506427" w:rsidRPr="007A3EBA" w:rsidRDefault="00506427" w:rsidP="00506427">
      <w:pPr>
        <w:pStyle w:val="Level4"/>
        <w:tabs>
          <w:tab w:val="clear" w:pos="2551"/>
          <w:tab w:val="num" w:pos="567"/>
        </w:tabs>
        <w:spacing w:after="120"/>
        <w:ind w:left="567" w:hanging="567"/>
        <w:rPr>
          <w:sz w:val="16"/>
          <w:szCs w:val="16"/>
        </w:rPr>
      </w:pPr>
      <w:r w:rsidRPr="007A3EBA">
        <w:rPr>
          <w:sz w:val="16"/>
          <w:szCs w:val="16"/>
        </w:rPr>
        <w:t xml:space="preserve">Jeżeli w wyniku realizacji Etapu 1 Audytu BVC </w:t>
      </w:r>
      <w:r w:rsidR="00200137" w:rsidRPr="007A3EBA">
        <w:rPr>
          <w:sz w:val="16"/>
          <w:szCs w:val="16"/>
        </w:rPr>
        <w:t>stwierdzi</w:t>
      </w:r>
      <w:r w:rsidRPr="007A3EBA">
        <w:rPr>
          <w:sz w:val="16"/>
          <w:szCs w:val="16"/>
        </w:rPr>
        <w:t>, że ustalenia</w:t>
      </w:r>
      <w:r w:rsidR="009D71FB" w:rsidRPr="007A3EBA">
        <w:rPr>
          <w:sz w:val="16"/>
          <w:szCs w:val="16"/>
        </w:rPr>
        <w:t xml:space="preserve"> dla</w:t>
      </w:r>
      <w:r w:rsidRPr="007A3EBA">
        <w:rPr>
          <w:sz w:val="16"/>
          <w:szCs w:val="16"/>
        </w:rPr>
        <w:t xml:space="preserve"> Etapu 2 (</w:t>
      </w:r>
      <w:r w:rsidR="009D71FB" w:rsidRPr="007A3EBA">
        <w:rPr>
          <w:sz w:val="16"/>
          <w:szCs w:val="16"/>
        </w:rPr>
        <w:t>np</w:t>
      </w:r>
      <w:r w:rsidR="00E8681E" w:rsidRPr="007A3EBA">
        <w:rPr>
          <w:sz w:val="16"/>
          <w:szCs w:val="16"/>
        </w:rPr>
        <w:t>. zmiana</w:t>
      </w:r>
      <w:r w:rsidRPr="007A3EBA">
        <w:rPr>
          <w:sz w:val="16"/>
          <w:szCs w:val="16"/>
        </w:rPr>
        <w:t xml:space="preserve"> zakresu, </w:t>
      </w:r>
      <w:r w:rsidR="00E8681E" w:rsidRPr="007A3EBA">
        <w:rPr>
          <w:sz w:val="16"/>
          <w:szCs w:val="16"/>
        </w:rPr>
        <w:t>czasu audytu</w:t>
      </w:r>
      <w:r w:rsidRPr="007A3EBA">
        <w:rPr>
          <w:sz w:val="16"/>
          <w:szCs w:val="16"/>
        </w:rPr>
        <w:t xml:space="preserve">, audytorów, lokalizacji) </w:t>
      </w:r>
      <w:r w:rsidR="00E8681E" w:rsidRPr="007A3EBA">
        <w:rPr>
          <w:sz w:val="16"/>
          <w:szCs w:val="16"/>
        </w:rPr>
        <w:t>winny być</w:t>
      </w:r>
      <w:r w:rsidRPr="007A3EBA">
        <w:rPr>
          <w:sz w:val="16"/>
          <w:szCs w:val="16"/>
        </w:rPr>
        <w:t xml:space="preserve"> skorygowane, Umowa może </w:t>
      </w:r>
      <w:r w:rsidR="00E8681E" w:rsidRPr="007A3EBA">
        <w:rPr>
          <w:sz w:val="16"/>
          <w:szCs w:val="16"/>
        </w:rPr>
        <w:t>podlegać zmianom</w:t>
      </w:r>
      <w:r w:rsidRPr="007A3EBA">
        <w:rPr>
          <w:sz w:val="16"/>
          <w:szCs w:val="16"/>
        </w:rPr>
        <w:t xml:space="preserve">. </w:t>
      </w:r>
    </w:p>
    <w:p w:rsidR="002B510E" w:rsidRPr="007A3EBA" w:rsidRDefault="00D515CE" w:rsidP="002B510E">
      <w:pPr>
        <w:pStyle w:val="Level4"/>
        <w:tabs>
          <w:tab w:val="clear" w:pos="2551"/>
          <w:tab w:val="num" w:pos="567"/>
        </w:tabs>
        <w:spacing w:after="120"/>
        <w:ind w:left="567" w:hanging="567"/>
        <w:rPr>
          <w:sz w:val="16"/>
          <w:szCs w:val="16"/>
        </w:rPr>
      </w:pPr>
      <w:r w:rsidRPr="007A3EBA">
        <w:rPr>
          <w:sz w:val="16"/>
          <w:szCs w:val="16"/>
        </w:rPr>
        <w:t xml:space="preserve">Jeżeli na podstawie informacji zebranych na </w:t>
      </w:r>
      <w:r w:rsidR="007811C7" w:rsidRPr="007A3EBA">
        <w:rPr>
          <w:sz w:val="16"/>
          <w:szCs w:val="16"/>
        </w:rPr>
        <w:t>E</w:t>
      </w:r>
      <w:r w:rsidRPr="007A3EBA">
        <w:rPr>
          <w:sz w:val="16"/>
          <w:szCs w:val="16"/>
        </w:rPr>
        <w:t xml:space="preserve">tapie 1 </w:t>
      </w:r>
      <w:r w:rsidR="007811C7" w:rsidRPr="007A3EBA">
        <w:rPr>
          <w:sz w:val="16"/>
          <w:szCs w:val="16"/>
        </w:rPr>
        <w:t>A</w:t>
      </w:r>
      <w:r w:rsidRPr="007A3EBA">
        <w:rPr>
          <w:sz w:val="16"/>
          <w:szCs w:val="16"/>
        </w:rPr>
        <w:t xml:space="preserve">udytu BVC uzna, że wymagane informacje nie zostały przekazane i/lub nie były kompletne, może to skutkować </w:t>
      </w:r>
      <w:r w:rsidR="00E8681E" w:rsidRPr="007A3EBA">
        <w:rPr>
          <w:sz w:val="16"/>
          <w:szCs w:val="16"/>
        </w:rPr>
        <w:t>dużą</w:t>
      </w:r>
      <w:r w:rsidRPr="007A3EBA">
        <w:rPr>
          <w:sz w:val="16"/>
          <w:szCs w:val="16"/>
        </w:rPr>
        <w:t xml:space="preserve"> niezgodnością na </w:t>
      </w:r>
      <w:r w:rsidR="007811C7" w:rsidRPr="007A3EBA">
        <w:rPr>
          <w:sz w:val="16"/>
          <w:szCs w:val="16"/>
        </w:rPr>
        <w:t>E</w:t>
      </w:r>
      <w:r w:rsidRPr="007A3EBA">
        <w:rPr>
          <w:sz w:val="16"/>
          <w:szCs w:val="16"/>
        </w:rPr>
        <w:t>tapie 2</w:t>
      </w:r>
      <w:r w:rsidR="007811C7" w:rsidRPr="007A3EBA">
        <w:rPr>
          <w:sz w:val="16"/>
          <w:szCs w:val="16"/>
        </w:rPr>
        <w:t xml:space="preserve"> Audytu</w:t>
      </w:r>
      <w:r w:rsidRPr="007A3EBA">
        <w:rPr>
          <w:sz w:val="16"/>
          <w:szCs w:val="16"/>
        </w:rPr>
        <w:t xml:space="preserve"> w odniesieniu </w:t>
      </w:r>
      <w:r w:rsidR="007811C7" w:rsidRPr="007A3EBA">
        <w:rPr>
          <w:sz w:val="16"/>
          <w:szCs w:val="16"/>
        </w:rPr>
        <w:br/>
      </w:r>
      <w:r w:rsidRPr="007A3EBA">
        <w:rPr>
          <w:sz w:val="16"/>
          <w:szCs w:val="16"/>
        </w:rPr>
        <w:t xml:space="preserve">do skutecznego wdrożenia systemu zarządzania. </w:t>
      </w:r>
    </w:p>
    <w:p w:rsidR="00506427" w:rsidRPr="007A3EBA" w:rsidRDefault="00506427" w:rsidP="002B510E">
      <w:pPr>
        <w:pStyle w:val="Level4"/>
        <w:tabs>
          <w:tab w:val="clear" w:pos="2551"/>
          <w:tab w:val="num" w:pos="567"/>
        </w:tabs>
        <w:spacing w:after="120"/>
        <w:ind w:left="567" w:hanging="567"/>
        <w:rPr>
          <w:sz w:val="16"/>
          <w:szCs w:val="16"/>
        </w:rPr>
      </w:pPr>
      <w:r w:rsidRPr="007A3EBA">
        <w:rPr>
          <w:sz w:val="16"/>
          <w:szCs w:val="16"/>
        </w:rPr>
        <w:t>W przypadku, gdy Etap 1 i 2 Audyt</w:t>
      </w:r>
      <w:r w:rsidR="007811C7" w:rsidRPr="007A3EBA">
        <w:rPr>
          <w:sz w:val="16"/>
          <w:szCs w:val="16"/>
        </w:rPr>
        <w:t>u</w:t>
      </w:r>
      <w:r w:rsidRPr="007A3EBA">
        <w:rPr>
          <w:sz w:val="16"/>
          <w:szCs w:val="16"/>
        </w:rPr>
        <w:t xml:space="preserve"> są planowane jeden </w:t>
      </w:r>
      <w:r w:rsidR="007811C7" w:rsidRPr="007A3EBA">
        <w:rPr>
          <w:sz w:val="16"/>
          <w:szCs w:val="16"/>
        </w:rPr>
        <w:br/>
      </w:r>
      <w:r w:rsidRPr="007A3EBA">
        <w:rPr>
          <w:sz w:val="16"/>
          <w:szCs w:val="16"/>
        </w:rPr>
        <w:t xml:space="preserve">po drugim, BVC ma prawo do przesunięcia Etapu 2 Audytu na koszt Klienta, jeśli wyniki Etapu 1 Audytu nie są satysfakcjonujące do przeprowadzenia Etapu 2 Audytu. </w:t>
      </w:r>
    </w:p>
    <w:p w:rsidR="00506427" w:rsidRPr="007A3EBA" w:rsidRDefault="00506427" w:rsidP="00CF30C0">
      <w:pPr>
        <w:pStyle w:val="Level3"/>
        <w:tabs>
          <w:tab w:val="clear" w:pos="1701"/>
        </w:tabs>
        <w:spacing w:after="120"/>
        <w:ind w:left="567" w:hanging="567"/>
        <w:rPr>
          <w:b/>
          <w:sz w:val="16"/>
          <w:szCs w:val="16"/>
        </w:rPr>
      </w:pPr>
      <w:r w:rsidRPr="007A3EBA">
        <w:rPr>
          <w:b/>
          <w:sz w:val="16"/>
          <w:szCs w:val="16"/>
        </w:rPr>
        <w:t>NIEZGODNOŚĆ</w:t>
      </w:r>
    </w:p>
    <w:p w:rsidR="006C5F63" w:rsidRPr="007A3EBA" w:rsidRDefault="00506427" w:rsidP="006C5F63">
      <w:pPr>
        <w:pStyle w:val="Level4"/>
        <w:tabs>
          <w:tab w:val="clear" w:pos="2551"/>
          <w:tab w:val="num" w:pos="567"/>
        </w:tabs>
        <w:spacing w:after="120"/>
        <w:ind w:left="567" w:hanging="567"/>
        <w:rPr>
          <w:sz w:val="16"/>
          <w:szCs w:val="16"/>
        </w:rPr>
      </w:pPr>
      <w:r w:rsidRPr="007A3EBA">
        <w:rPr>
          <w:sz w:val="16"/>
          <w:szCs w:val="16"/>
        </w:rPr>
        <w:t xml:space="preserve">W przypadku </w:t>
      </w:r>
      <w:r w:rsidR="007270A5" w:rsidRPr="007A3EBA">
        <w:rPr>
          <w:sz w:val="16"/>
          <w:szCs w:val="16"/>
        </w:rPr>
        <w:t xml:space="preserve">wystąpienia </w:t>
      </w:r>
      <w:r w:rsidR="00E8681E" w:rsidRPr="007A3EBA">
        <w:rPr>
          <w:sz w:val="16"/>
          <w:szCs w:val="16"/>
        </w:rPr>
        <w:t>duż</w:t>
      </w:r>
      <w:r w:rsidR="007270A5" w:rsidRPr="007A3EBA">
        <w:rPr>
          <w:sz w:val="16"/>
          <w:szCs w:val="16"/>
        </w:rPr>
        <w:t>ej</w:t>
      </w:r>
      <w:r w:rsidRPr="007A3EBA">
        <w:rPr>
          <w:sz w:val="16"/>
          <w:szCs w:val="16"/>
        </w:rPr>
        <w:t xml:space="preserve"> niezgodności BVC przeprowadza</w:t>
      </w:r>
      <w:r w:rsidR="009710F5" w:rsidRPr="007A3EBA">
        <w:rPr>
          <w:sz w:val="16"/>
          <w:szCs w:val="16"/>
        </w:rPr>
        <w:t xml:space="preserve"> tzw.</w:t>
      </w:r>
      <w:r w:rsidRPr="007A3EBA">
        <w:rPr>
          <w:sz w:val="16"/>
          <w:szCs w:val="16"/>
        </w:rPr>
        <w:t xml:space="preserve"> "specjalną wizytę kontrolną", której koszt jest naliczany według aktualnych stawek BVC.</w:t>
      </w:r>
    </w:p>
    <w:p w:rsidR="00506427" w:rsidRPr="007A3EBA" w:rsidRDefault="006C5F63" w:rsidP="006C5F63">
      <w:pPr>
        <w:pStyle w:val="Level4"/>
        <w:tabs>
          <w:tab w:val="clear" w:pos="2551"/>
          <w:tab w:val="num" w:pos="567"/>
        </w:tabs>
        <w:spacing w:after="120"/>
        <w:ind w:left="567" w:hanging="567"/>
        <w:rPr>
          <w:sz w:val="16"/>
          <w:szCs w:val="16"/>
        </w:rPr>
      </w:pPr>
      <w:r w:rsidRPr="007A3EBA">
        <w:rPr>
          <w:sz w:val="16"/>
          <w:szCs w:val="16"/>
        </w:rPr>
        <w:t xml:space="preserve">Wszelkie opłaty za weryfikację proponowanych przez Klienta działań mających na celu usunięcie niezgodności </w:t>
      </w:r>
      <w:r w:rsidR="00F22948" w:rsidRPr="007A3EBA">
        <w:rPr>
          <w:sz w:val="16"/>
          <w:szCs w:val="16"/>
        </w:rPr>
        <w:t xml:space="preserve">mogą być </w:t>
      </w:r>
      <w:r w:rsidRPr="007A3EBA">
        <w:rPr>
          <w:sz w:val="16"/>
          <w:szCs w:val="16"/>
        </w:rPr>
        <w:t xml:space="preserve">naliczane na </w:t>
      </w:r>
      <w:r w:rsidR="00F22948" w:rsidRPr="007A3EBA">
        <w:rPr>
          <w:sz w:val="16"/>
          <w:szCs w:val="16"/>
        </w:rPr>
        <w:t>zasadach określonych w umowie</w:t>
      </w:r>
      <w:r w:rsidRPr="007A3EBA">
        <w:rPr>
          <w:sz w:val="16"/>
          <w:szCs w:val="16"/>
        </w:rPr>
        <w:t xml:space="preserve">. </w:t>
      </w:r>
    </w:p>
    <w:p w:rsidR="00506427" w:rsidRPr="007A3EBA" w:rsidRDefault="00506427" w:rsidP="00E8681E">
      <w:pPr>
        <w:pStyle w:val="Level3"/>
        <w:tabs>
          <w:tab w:val="clear" w:pos="1701"/>
        </w:tabs>
        <w:spacing w:after="120"/>
        <w:ind w:left="567" w:hanging="567"/>
        <w:jc w:val="left"/>
        <w:rPr>
          <w:b/>
          <w:sz w:val="16"/>
          <w:szCs w:val="16"/>
        </w:rPr>
      </w:pPr>
      <w:r w:rsidRPr="007A3EBA">
        <w:rPr>
          <w:b/>
          <w:sz w:val="16"/>
          <w:szCs w:val="16"/>
        </w:rPr>
        <w:t xml:space="preserve">WYDANIE </w:t>
      </w:r>
      <w:r w:rsidR="00E8681E" w:rsidRPr="007A3EBA">
        <w:rPr>
          <w:b/>
          <w:sz w:val="16"/>
          <w:szCs w:val="16"/>
        </w:rPr>
        <w:t>RAPORTÓW</w:t>
      </w:r>
      <w:r w:rsidR="002533EC" w:rsidRPr="007A3EBA">
        <w:rPr>
          <w:b/>
          <w:sz w:val="16"/>
          <w:szCs w:val="16"/>
        </w:rPr>
        <w:t xml:space="preserve"> I CERTYFIKATU</w:t>
      </w:r>
    </w:p>
    <w:p w:rsidR="00506427" w:rsidRPr="007A3EBA" w:rsidRDefault="00E8681E" w:rsidP="00506427">
      <w:pPr>
        <w:pStyle w:val="Level4"/>
        <w:tabs>
          <w:tab w:val="clear" w:pos="2551"/>
          <w:tab w:val="num" w:pos="567"/>
        </w:tabs>
        <w:spacing w:after="120"/>
        <w:ind w:left="567" w:hanging="567"/>
        <w:rPr>
          <w:sz w:val="16"/>
          <w:szCs w:val="16"/>
        </w:rPr>
      </w:pPr>
      <w:r w:rsidRPr="007A3EBA">
        <w:rPr>
          <w:sz w:val="16"/>
          <w:szCs w:val="16"/>
        </w:rPr>
        <w:t>BVC wyda Klientowi Raport</w:t>
      </w:r>
      <w:r w:rsidR="00F43F6C" w:rsidRPr="007A3EBA">
        <w:rPr>
          <w:sz w:val="16"/>
          <w:szCs w:val="16"/>
        </w:rPr>
        <w:t xml:space="preserve"> </w:t>
      </w:r>
      <w:r w:rsidR="007270A5" w:rsidRPr="007A3EBA">
        <w:rPr>
          <w:sz w:val="16"/>
          <w:szCs w:val="16"/>
        </w:rPr>
        <w:t>końcowy</w:t>
      </w:r>
      <w:r w:rsidR="00F43F6C" w:rsidRPr="007A3EBA">
        <w:rPr>
          <w:sz w:val="16"/>
          <w:szCs w:val="16"/>
        </w:rPr>
        <w:t xml:space="preserve">, gdy wszystkie działania </w:t>
      </w:r>
      <w:r w:rsidRPr="007A3EBA">
        <w:rPr>
          <w:sz w:val="16"/>
          <w:szCs w:val="16"/>
        </w:rPr>
        <w:t>korygujące</w:t>
      </w:r>
      <w:r w:rsidR="001B5A31" w:rsidRPr="007A3EBA">
        <w:rPr>
          <w:sz w:val="16"/>
          <w:szCs w:val="16"/>
        </w:rPr>
        <w:t xml:space="preserve"> uzgodnione pomiędzy Klientem</w:t>
      </w:r>
      <w:r w:rsidR="00AF4AD3" w:rsidRPr="007A3EBA">
        <w:rPr>
          <w:sz w:val="16"/>
          <w:szCs w:val="16"/>
        </w:rPr>
        <w:t>,</w:t>
      </w:r>
      <w:r w:rsidR="001B5A31" w:rsidRPr="007A3EBA">
        <w:rPr>
          <w:sz w:val="16"/>
          <w:szCs w:val="16"/>
        </w:rPr>
        <w:t xml:space="preserve"> a </w:t>
      </w:r>
      <w:r w:rsidR="00F43F6C" w:rsidRPr="007A3EBA">
        <w:rPr>
          <w:sz w:val="16"/>
          <w:szCs w:val="16"/>
        </w:rPr>
        <w:t xml:space="preserve">zespołem </w:t>
      </w:r>
      <w:r w:rsidRPr="007A3EBA">
        <w:rPr>
          <w:sz w:val="16"/>
          <w:szCs w:val="16"/>
        </w:rPr>
        <w:t>audytorskim</w:t>
      </w:r>
      <w:r w:rsidR="00F43F6C" w:rsidRPr="007A3EBA">
        <w:rPr>
          <w:sz w:val="16"/>
          <w:szCs w:val="16"/>
        </w:rPr>
        <w:t xml:space="preserve"> BVC zostaną </w:t>
      </w:r>
      <w:r w:rsidR="007270A5" w:rsidRPr="007A3EBA">
        <w:rPr>
          <w:sz w:val="16"/>
          <w:szCs w:val="16"/>
        </w:rPr>
        <w:t>zakończone</w:t>
      </w:r>
      <w:r w:rsidR="00F43F6C" w:rsidRPr="007A3EBA">
        <w:rPr>
          <w:sz w:val="16"/>
          <w:szCs w:val="16"/>
        </w:rPr>
        <w:t xml:space="preserve">. </w:t>
      </w:r>
    </w:p>
    <w:p w:rsidR="00F43F6C" w:rsidRPr="007A3EBA" w:rsidRDefault="00F43F6C" w:rsidP="00F43F6C">
      <w:pPr>
        <w:pStyle w:val="Level4"/>
        <w:tabs>
          <w:tab w:val="clear" w:pos="2551"/>
          <w:tab w:val="num" w:pos="567"/>
        </w:tabs>
        <w:spacing w:after="120"/>
        <w:ind w:left="567" w:hanging="567"/>
        <w:rPr>
          <w:sz w:val="16"/>
          <w:szCs w:val="16"/>
        </w:rPr>
      </w:pPr>
      <w:r w:rsidRPr="007A3EBA">
        <w:rPr>
          <w:sz w:val="16"/>
          <w:szCs w:val="16"/>
        </w:rPr>
        <w:t xml:space="preserve">BVC nie podejmie pozytywnej decyzji certyfikacyjnej, dopóki niezbędne wymagania </w:t>
      </w:r>
      <w:r w:rsidR="00547AEC" w:rsidRPr="007A3EBA">
        <w:rPr>
          <w:sz w:val="16"/>
          <w:szCs w:val="16"/>
        </w:rPr>
        <w:t xml:space="preserve">certyfikacyjne </w:t>
      </w:r>
      <w:r w:rsidRPr="007A3EBA">
        <w:rPr>
          <w:sz w:val="16"/>
          <w:szCs w:val="16"/>
        </w:rPr>
        <w:t>nie zostaną w pełni spełnione.</w:t>
      </w:r>
    </w:p>
    <w:p w:rsidR="00506427" w:rsidRPr="007A3EBA" w:rsidRDefault="00F3308A" w:rsidP="00F3308A">
      <w:pPr>
        <w:pStyle w:val="Level4"/>
        <w:tabs>
          <w:tab w:val="clear" w:pos="2551"/>
        </w:tabs>
        <w:ind w:left="567" w:hanging="567"/>
        <w:rPr>
          <w:sz w:val="16"/>
          <w:szCs w:val="16"/>
        </w:rPr>
      </w:pPr>
      <w:r w:rsidRPr="007A3EBA">
        <w:rPr>
          <w:sz w:val="16"/>
          <w:szCs w:val="16"/>
        </w:rPr>
        <w:lastRenderedPageBreak/>
        <w:t>BVC wyda Klientowi Certyfikat po podjęciu pozytywnej decyzji o certyfikacji.</w:t>
      </w:r>
      <w:r w:rsidR="00506427" w:rsidRPr="007A3EBA">
        <w:rPr>
          <w:sz w:val="16"/>
          <w:szCs w:val="16"/>
        </w:rPr>
        <w:t xml:space="preserve"> </w:t>
      </w:r>
    </w:p>
    <w:p w:rsidR="00F3308A" w:rsidRPr="007A3EBA" w:rsidRDefault="00F3308A" w:rsidP="00F3308A">
      <w:pPr>
        <w:pStyle w:val="Level4"/>
        <w:tabs>
          <w:tab w:val="clear" w:pos="2551"/>
        </w:tabs>
        <w:ind w:left="567" w:hanging="567"/>
        <w:rPr>
          <w:sz w:val="16"/>
          <w:szCs w:val="16"/>
        </w:rPr>
      </w:pPr>
      <w:r w:rsidRPr="007A3EBA">
        <w:rPr>
          <w:sz w:val="16"/>
          <w:szCs w:val="16"/>
        </w:rPr>
        <w:t>Certyfikat będzie szczegółowo określać specyfikacje, z którymi Klient został uznany za zgodne w czasie audytu, a także zakres systemu zarządzania, położenie geograficzne i okres ważności certyfikacji.</w:t>
      </w:r>
    </w:p>
    <w:p w:rsidR="00506427" w:rsidRPr="007A3EBA" w:rsidRDefault="00542D40" w:rsidP="00506427">
      <w:pPr>
        <w:pStyle w:val="Level2"/>
        <w:tabs>
          <w:tab w:val="clear" w:pos="850"/>
        </w:tabs>
        <w:spacing w:after="120"/>
        <w:ind w:left="600" w:hanging="600"/>
        <w:rPr>
          <w:b/>
          <w:sz w:val="16"/>
          <w:szCs w:val="16"/>
        </w:rPr>
      </w:pPr>
      <w:r w:rsidRPr="007A3EBA">
        <w:rPr>
          <w:b/>
          <w:sz w:val="16"/>
          <w:szCs w:val="16"/>
        </w:rPr>
        <w:t>UTRZYMANIE CERTYFIKACJI</w:t>
      </w:r>
    </w:p>
    <w:p w:rsidR="00506427" w:rsidRPr="007A3EBA" w:rsidRDefault="00506427" w:rsidP="00506427">
      <w:pPr>
        <w:pStyle w:val="Level3"/>
        <w:tabs>
          <w:tab w:val="clear" w:pos="1701"/>
        </w:tabs>
        <w:spacing w:after="120"/>
        <w:ind w:left="567" w:hanging="567"/>
        <w:rPr>
          <w:b/>
          <w:sz w:val="16"/>
          <w:szCs w:val="16"/>
        </w:rPr>
      </w:pPr>
      <w:r w:rsidRPr="007A3EBA">
        <w:rPr>
          <w:b/>
          <w:sz w:val="16"/>
          <w:szCs w:val="16"/>
        </w:rPr>
        <w:t>NADZÓR</w:t>
      </w:r>
    </w:p>
    <w:p w:rsidR="00506427" w:rsidRPr="007A3EBA" w:rsidRDefault="00542D40" w:rsidP="00506427">
      <w:pPr>
        <w:pStyle w:val="Level4"/>
        <w:tabs>
          <w:tab w:val="clear" w:pos="2551"/>
          <w:tab w:val="num" w:pos="567"/>
        </w:tabs>
        <w:spacing w:after="120"/>
        <w:ind w:left="567" w:hanging="567"/>
        <w:rPr>
          <w:sz w:val="16"/>
          <w:szCs w:val="16"/>
        </w:rPr>
      </w:pPr>
      <w:r w:rsidRPr="007A3EBA">
        <w:rPr>
          <w:sz w:val="16"/>
          <w:szCs w:val="16"/>
        </w:rPr>
        <w:t>BVC prowadzi program audytów</w:t>
      </w:r>
      <w:r w:rsidR="00F43F6C" w:rsidRPr="007A3EBA">
        <w:rPr>
          <w:sz w:val="16"/>
          <w:szCs w:val="16"/>
        </w:rPr>
        <w:t xml:space="preserve"> nadzoru w celu </w:t>
      </w:r>
      <w:r w:rsidRPr="007A3EBA">
        <w:rPr>
          <w:sz w:val="16"/>
          <w:szCs w:val="16"/>
        </w:rPr>
        <w:t>potwierdzenia</w:t>
      </w:r>
      <w:r w:rsidR="00F43F6C" w:rsidRPr="007A3EBA">
        <w:rPr>
          <w:sz w:val="16"/>
          <w:szCs w:val="16"/>
        </w:rPr>
        <w:t xml:space="preserve">, czy certyfikacja klienta </w:t>
      </w:r>
      <w:r w:rsidRPr="007A3EBA">
        <w:rPr>
          <w:sz w:val="16"/>
          <w:szCs w:val="16"/>
        </w:rPr>
        <w:t>może być</w:t>
      </w:r>
      <w:r w:rsidR="00F43F6C" w:rsidRPr="007A3EBA">
        <w:rPr>
          <w:sz w:val="16"/>
          <w:szCs w:val="16"/>
        </w:rPr>
        <w:t xml:space="preserve"> utrzymana. Program ma charakter </w:t>
      </w:r>
      <w:r w:rsidRPr="007A3EBA">
        <w:rPr>
          <w:sz w:val="16"/>
          <w:szCs w:val="16"/>
        </w:rPr>
        <w:t xml:space="preserve">ciągły i jest </w:t>
      </w:r>
      <w:r w:rsidR="007B72D2" w:rsidRPr="007A3EBA">
        <w:rPr>
          <w:sz w:val="16"/>
          <w:szCs w:val="16"/>
        </w:rPr>
        <w:t>uzgodniony</w:t>
      </w:r>
      <w:r w:rsidRPr="007A3EBA">
        <w:rPr>
          <w:sz w:val="16"/>
          <w:szCs w:val="16"/>
        </w:rPr>
        <w:t xml:space="preserve"> z Klientem w </w:t>
      </w:r>
      <w:r w:rsidR="00F43F6C" w:rsidRPr="007A3EBA">
        <w:rPr>
          <w:sz w:val="16"/>
          <w:szCs w:val="16"/>
        </w:rPr>
        <w:t xml:space="preserve">Umowie. </w:t>
      </w:r>
    </w:p>
    <w:p w:rsidR="00D84151" w:rsidRPr="007A3EBA" w:rsidRDefault="00506427" w:rsidP="00CF30C0">
      <w:pPr>
        <w:pStyle w:val="Level4"/>
        <w:tabs>
          <w:tab w:val="clear" w:pos="2551"/>
          <w:tab w:val="num" w:pos="567"/>
        </w:tabs>
        <w:spacing w:after="120"/>
        <w:ind w:left="567" w:hanging="567"/>
        <w:rPr>
          <w:sz w:val="16"/>
          <w:szCs w:val="16"/>
        </w:rPr>
      </w:pPr>
      <w:r w:rsidRPr="007A3EBA">
        <w:rPr>
          <w:sz w:val="16"/>
          <w:szCs w:val="16"/>
        </w:rPr>
        <w:t xml:space="preserve">Po uzgodnieniu terminów przez BVC, Klient powinien dokonać wszelkich niezbędnych ustaleń w celu utrzymania uzgodnionych terminów. Audyty </w:t>
      </w:r>
      <w:r w:rsidR="001B5A31" w:rsidRPr="007A3EBA">
        <w:rPr>
          <w:sz w:val="16"/>
          <w:szCs w:val="16"/>
        </w:rPr>
        <w:t xml:space="preserve">w </w:t>
      </w:r>
      <w:r w:rsidRPr="007A3EBA">
        <w:rPr>
          <w:sz w:val="16"/>
          <w:szCs w:val="16"/>
        </w:rPr>
        <w:t>nadzorze przeprowadza się raz w roku kalendarzowym, a data pierwszego audytu nadzor</w:t>
      </w:r>
      <w:r w:rsidR="001B5A31" w:rsidRPr="007A3EBA">
        <w:rPr>
          <w:sz w:val="16"/>
          <w:szCs w:val="16"/>
        </w:rPr>
        <w:t>u</w:t>
      </w:r>
      <w:r w:rsidRPr="007A3EBA">
        <w:rPr>
          <w:sz w:val="16"/>
          <w:szCs w:val="16"/>
        </w:rPr>
        <w:t xml:space="preserve"> po </w:t>
      </w:r>
      <w:r w:rsidR="001B5A31" w:rsidRPr="007A3EBA">
        <w:rPr>
          <w:sz w:val="16"/>
          <w:szCs w:val="16"/>
        </w:rPr>
        <w:t>początkowej</w:t>
      </w:r>
      <w:r w:rsidRPr="007A3EBA">
        <w:rPr>
          <w:sz w:val="16"/>
          <w:szCs w:val="16"/>
        </w:rPr>
        <w:t xml:space="preserve"> certyfikacji nie może przekroczyć dwunastu (12) miesięcy od daty</w:t>
      </w:r>
      <w:r w:rsidR="00E30177" w:rsidRPr="007A3EBA">
        <w:rPr>
          <w:sz w:val="16"/>
          <w:szCs w:val="16"/>
        </w:rPr>
        <w:t xml:space="preserve"> wydania</w:t>
      </w:r>
      <w:r w:rsidRPr="007A3EBA">
        <w:rPr>
          <w:sz w:val="16"/>
          <w:szCs w:val="16"/>
        </w:rPr>
        <w:t xml:space="preserve"> decyzji o certyfikacji.</w:t>
      </w:r>
    </w:p>
    <w:p w:rsidR="00506427" w:rsidRPr="007A3EBA" w:rsidRDefault="00506427" w:rsidP="00506427">
      <w:pPr>
        <w:pStyle w:val="Level3"/>
        <w:tabs>
          <w:tab w:val="clear" w:pos="1701"/>
        </w:tabs>
        <w:spacing w:after="120"/>
        <w:ind w:left="567" w:hanging="567"/>
        <w:rPr>
          <w:b/>
          <w:sz w:val="16"/>
          <w:szCs w:val="16"/>
        </w:rPr>
      </w:pPr>
      <w:r w:rsidRPr="007A3EBA">
        <w:rPr>
          <w:b/>
          <w:sz w:val="16"/>
          <w:szCs w:val="16"/>
        </w:rPr>
        <w:t>PONOWNA CERTYFIKACJA</w:t>
      </w:r>
    </w:p>
    <w:p w:rsidR="00506427" w:rsidRPr="007A3EBA" w:rsidRDefault="00506427" w:rsidP="00506427">
      <w:pPr>
        <w:pStyle w:val="Level3"/>
        <w:numPr>
          <w:ilvl w:val="0"/>
          <w:numId w:val="0"/>
        </w:numPr>
        <w:spacing w:after="120"/>
        <w:ind w:left="567"/>
        <w:rPr>
          <w:sz w:val="16"/>
          <w:szCs w:val="16"/>
        </w:rPr>
      </w:pPr>
      <w:r w:rsidRPr="007A3EBA">
        <w:rPr>
          <w:sz w:val="16"/>
          <w:szCs w:val="16"/>
        </w:rPr>
        <w:t xml:space="preserve">Co trzy (3) lata BVC będzie </w:t>
      </w:r>
      <w:r w:rsidR="00FF470F" w:rsidRPr="007A3EBA">
        <w:rPr>
          <w:sz w:val="16"/>
          <w:szCs w:val="16"/>
        </w:rPr>
        <w:t>dokonywać przegląd</w:t>
      </w:r>
      <w:r w:rsidR="00E30177" w:rsidRPr="007A3EBA">
        <w:rPr>
          <w:sz w:val="16"/>
          <w:szCs w:val="16"/>
        </w:rPr>
        <w:t>u</w:t>
      </w:r>
      <w:r w:rsidR="00FF470F" w:rsidRPr="007A3EBA">
        <w:rPr>
          <w:sz w:val="16"/>
          <w:szCs w:val="16"/>
        </w:rPr>
        <w:t xml:space="preserve"> certyfikacji</w:t>
      </w:r>
      <w:r w:rsidRPr="007A3EBA">
        <w:rPr>
          <w:sz w:val="16"/>
          <w:szCs w:val="16"/>
        </w:rPr>
        <w:t xml:space="preserve"> Klienta i pod warunkiem uzyskania zadowalających wyników audytów nadzoru i/lub audytu ponownej certyfikacji (w tym </w:t>
      </w:r>
      <w:r w:rsidR="00FF470F" w:rsidRPr="007A3EBA">
        <w:rPr>
          <w:sz w:val="16"/>
          <w:szCs w:val="16"/>
        </w:rPr>
        <w:t xml:space="preserve">skutecznego wdrożenia </w:t>
      </w:r>
      <w:r w:rsidR="00CE72CA" w:rsidRPr="007A3EBA">
        <w:rPr>
          <w:sz w:val="16"/>
          <w:szCs w:val="16"/>
        </w:rPr>
        <w:t xml:space="preserve">koniecznych </w:t>
      </w:r>
      <w:r w:rsidRPr="007A3EBA">
        <w:rPr>
          <w:sz w:val="16"/>
          <w:szCs w:val="16"/>
        </w:rPr>
        <w:t xml:space="preserve">działań </w:t>
      </w:r>
      <w:r w:rsidR="00FF470F" w:rsidRPr="007A3EBA">
        <w:rPr>
          <w:sz w:val="16"/>
          <w:szCs w:val="16"/>
        </w:rPr>
        <w:t>korygujących</w:t>
      </w:r>
      <w:r w:rsidRPr="007A3EBA">
        <w:rPr>
          <w:sz w:val="16"/>
          <w:szCs w:val="16"/>
        </w:rPr>
        <w:t xml:space="preserve">, które zostały uzgodnione między Klientem a zespołem </w:t>
      </w:r>
      <w:r w:rsidR="00FF470F" w:rsidRPr="007A3EBA">
        <w:rPr>
          <w:sz w:val="16"/>
          <w:szCs w:val="16"/>
        </w:rPr>
        <w:t>audytorskim BVC</w:t>
      </w:r>
      <w:r w:rsidRPr="007A3EBA">
        <w:rPr>
          <w:sz w:val="16"/>
          <w:szCs w:val="16"/>
        </w:rPr>
        <w:t xml:space="preserve">), BVC </w:t>
      </w:r>
      <w:r w:rsidR="00B43595" w:rsidRPr="007A3EBA">
        <w:rPr>
          <w:sz w:val="16"/>
          <w:szCs w:val="16"/>
        </w:rPr>
        <w:t>podejmie</w:t>
      </w:r>
      <w:r w:rsidR="00132B27" w:rsidRPr="007A3EBA">
        <w:rPr>
          <w:sz w:val="16"/>
          <w:szCs w:val="16"/>
        </w:rPr>
        <w:t xml:space="preserve"> </w:t>
      </w:r>
      <w:r w:rsidR="00FF470F" w:rsidRPr="007A3EBA">
        <w:rPr>
          <w:sz w:val="16"/>
          <w:szCs w:val="16"/>
        </w:rPr>
        <w:t>decyzję o ponownej certyfikacji</w:t>
      </w:r>
      <w:r w:rsidRPr="007A3EBA">
        <w:rPr>
          <w:sz w:val="16"/>
          <w:szCs w:val="16"/>
        </w:rPr>
        <w:t xml:space="preserve"> Klienta i </w:t>
      </w:r>
      <w:r w:rsidR="00FF470F" w:rsidRPr="007A3EBA">
        <w:rPr>
          <w:sz w:val="16"/>
          <w:szCs w:val="16"/>
        </w:rPr>
        <w:t xml:space="preserve">wyda </w:t>
      </w:r>
      <w:r w:rsidRPr="007A3EBA">
        <w:rPr>
          <w:sz w:val="16"/>
          <w:szCs w:val="16"/>
        </w:rPr>
        <w:t xml:space="preserve">Certyfikat. Co ważne, </w:t>
      </w:r>
      <w:r w:rsidR="00FF470F" w:rsidRPr="007A3EBA">
        <w:rPr>
          <w:sz w:val="16"/>
          <w:szCs w:val="16"/>
        </w:rPr>
        <w:t xml:space="preserve">w celu zachowania ciągłości certyfikacji, </w:t>
      </w:r>
      <w:r w:rsidRPr="007A3EBA">
        <w:rPr>
          <w:sz w:val="16"/>
          <w:szCs w:val="16"/>
        </w:rPr>
        <w:t xml:space="preserve">działania te muszą zostać zakończone przed </w:t>
      </w:r>
      <w:r w:rsidR="00FF470F" w:rsidRPr="007A3EBA">
        <w:rPr>
          <w:sz w:val="16"/>
          <w:szCs w:val="16"/>
        </w:rPr>
        <w:t>upływem ważności</w:t>
      </w:r>
      <w:r w:rsidRPr="007A3EBA">
        <w:rPr>
          <w:sz w:val="16"/>
          <w:szCs w:val="16"/>
        </w:rPr>
        <w:t xml:space="preserve"> obecnego </w:t>
      </w:r>
      <w:r w:rsidR="00FF470F" w:rsidRPr="007A3EBA">
        <w:rPr>
          <w:sz w:val="16"/>
          <w:szCs w:val="16"/>
        </w:rPr>
        <w:t>Certyfikatu</w:t>
      </w:r>
      <w:r w:rsidRPr="007A3EBA">
        <w:rPr>
          <w:sz w:val="16"/>
          <w:szCs w:val="16"/>
        </w:rPr>
        <w:t>. Po zakończeniu działań certyfikacja zostanie ponownie potwierdzona.</w:t>
      </w:r>
    </w:p>
    <w:p w:rsidR="00506427" w:rsidRPr="007A3EBA" w:rsidRDefault="00506427" w:rsidP="00506427">
      <w:pPr>
        <w:pStyle w:val="Level2"/>
        <w:tabs>
          <w:tab w:val="clear" w:pos="850"/>
        </w:tabs>
        <w:spacing w:after="120"/>
        <w:ind w:left="600" w:hanging="600"/>
        <w:rPr>
          <w:b/>
          <w:sz w:val="16"/>
          <w:szCs w:val="16"/>
        </w:rPr>
      </w:pPr>
      <w:r w:rsidRPr="007A3EBA">
        <w:rPr>
          <w:b/>
          <w:sz w:val="16"/>
          <w:szCs w:val="16"/>
        </w:rPr>
        <w:t xml:space="preserve">ZMIANY </w:t>
      </w:r>
      <w:r w:rsidR="00FF470F" w:rsidRPr="007A3EBA">
        <w:rPr>
          <w:b/>
          <w:sz w:val="16"/>
          <w:szCs w:val="16"/>
        </w:rPr>
        <w:t xml:space="preserve">W </w:t>
      </w:r>
      <w:r w:rsidRPr="007A3EBA">
        <w:rPr>
          <w:b/>
          <w:sz w:val="16"/>
          <w:szCs w:val="16"/>
        </w:rPr>
        <w:t>CERTYFIKACJI</w:t>
      </w:r>
    </w:p>
    <w:p w:rsidR="00506427" w:rsidRPr="007A3EBA" w:rsidRDefault="00506427" w:rsidP="00506427">
      <w:pPr>
        <w:pStyle w:val="Level2"/>
        <w:numPr>
          <w:ilvl w:val="0"/>
          <w:numId w:val="0"/>
        </w:numPr>
        <w:spacing w:after="120"/>
        <w:ind w:left="600"/>
        <w:rPr>
          <w:b/>
          <w:sz w:val="16"/>
          <w:szCs w:val="16"/>
        </w:rPr>
      </w:pPr>
      <w:r w:rsidRPr="007A3EBA">
        <w:rPr>
          <w:sz w:val="16"/>
          <w:szCs w:val="16"/>
        </w:rPr>
        <w:t xml:space="preserve">Klient jest zobowiązany do niezwłocznego poinformowania BVC o wszelkich istotnych zmianach w zakresie swoich </w:t>
      </w:r>
      <w:r w:rsidR="00C04641" w:rsidRPr="007A3EBA">
        <w:rPr>
          <w:sz w:val="16"/>
          <w:szCs w:val="16"/>
        </w:rPr>
        <w:t>wyrobów</w:t>
      </w:r>
      <w:r w:rsidRPr="007A3EBA">
        <w:rPr>
          <w:sz w:val="16"/>
          <w:szCs w:val="16"/>
        </w:rPr>
        <w:t xml:space="preserve"> lub usług, które mogą mieć wpływ na certyfikowany system (systemy) zarządzania lub</w:t>
      </w:r>
      <w:r w:rsidR="00B43595" w:rsidRPr="007A3EBA">
        <w:rPr>
          <w:sz w:val="16"/>
          <w:szCs w:val="16"/>
        </w:rPr>
        <w:t xml:space="preserve"> o</w:t>
      </w:r>
      <w:r w:rsidRPr="007A3EBA">
        <w:rPr>
          <w:sz w:val="16"/>
          <w:szCs w:val="16"/>
        </w:rPr>
        <w:t xml:space="preserve"> inn</w:t>
      </w:r>
      <w:r w:rsidR="00B43595" w:rsidRPr="007A3EBA">
        <w:rPr>
          <w:sz w:val="16"/>
          <w:szCs w:val="16"/>
        </w:rPr>
        <w:t>ych</w:t>
      </w:r>
      <w:r w:rsidRPr="007A3EBA">
        <w:rPr>
          <w:sz w:val="16"/>
          <w:szCs w:val="16"/>
        </w:rPr>
        <w:t xml:space="preserve"> okoliczności</w:t>
      </w:r>
      <w:r w:rsidR="00B43595" w:rsidRPr="007A3EBA">
        <w:rPr>
          <w:sz w:val="16"/>
          <w:szCs w:val="16"/>
        </w:rPr>
        <w:t>ach</w:t>
      </w:r>
      <w:r w:rsidRPr="007A3EBA">
        <w:rPr>
          <w:sz w:val="16"/>
          <w:szCs w:val="16"/>
        </w:rPr>
        <w:t xml:space="preserve">, które mogą mieć wpływ na ważność jego certyfikacji. Zmiana siedziby, dodatkowe </w:t>
      </w:r>
      <w:r w:rsidR="00FF470F" w:rsidRPr="007A3EBA">
        <w:rPr>
          <w:sz w:val="16"/>
          <w:szCs w:val="16"/>
        </w:rPr>
        <w:t>lokalizacje</w:t>
      </w:r>
      <w:r w:rsidR="00FE708D" w:rsidRPr="007A3EBA">
        <w:rPr>
          <w:sz w:val="16"/>
          <w:szCs w:val="16"/>
        </w:rPr>
        <w:t xml:space="preserve"> (nawet tymczasowe)</w:t>
      </w:r>
      <w:r w:rsidR="00A114BB" w:rsidRPr="007A3EBA">
        <w:rPr>
          <w:sz w:val="16"/>
          <w:szCs w:val="16"/>
        </w:rPr>
        <w:t>, zmiany procesów</w:t>
      </w:r>
      <w:r w:rsidRPr="007A3EBA">
        <w:rPr>
          <w:sz w:val="16"/>
          <w:szCs w:val="16"/>
        </w:rPr>
        <w:t>, zmiana własności, zmiana zakresu, zmiana liczby pracowników</w:t>
      </w:r>
      <w:r w:rsidR="00FE708D" w:rsidRPr="007A3EBA">
        <w:rPr>
          <w:sz w:val="16"/>
          <w:szCs w:val="16"/>
        </w:rPr>
        <w:t>, (zmiany kierownictwa)</w:t>
      </w:r>
      <w:r w:rsidRPr="007A3EBA">
        <w:rPr>
          <w:sz w:val="16"/>
          <w:szCs w:val="16"/>
        </w:rPr>
        <w:t xml:space="preserve"> itp. są uważane za zmiany, które mogą wpłynąć na ważność certyfikacji. BVC podejmie wówczas odpowiednie działania, takie jak przeprowadzenie specjalnego audytu, </w:t>
      </w:r>
      <w:r w:rsidR="001E1C18" w:rsidRPr="007A3EBA">
        <w:rPr>
          <w:sz w:val="16"/>
          <w:szCs w:val="16"/>
        </w:rPr>
        <w:t>nie</w:t>
      </w:r>
      <w:r w:rsidR="00A114BB" w:rsidRPr="007A3EBA">
        <w:rPr>
          <w:sz w:val="16"/>
          <w:szCs w:val="16"/>
        </w:rPr>
        <w:t>zapowie</w:t>
      </w:r>
      <w:r w:rsidRPr="007A3EBA">
        <w:rPr>
          <w:sz w:val="16"/>
          <w:szCs w:val="16"/>
        </w:rPr>
        <w:t xml:space="preserve">dzianej wizyty i/lub zmianę certyfikacji według aktualnych stawek. Możliwa jest także realizacja niezapowiedzianych wizyt w celu rozpatrzenia </w:t>
      </w:r>
      <w:r w:rsidR="00A114BB" w:rsidRPr="007A3EBA">
        <w:rPr>
          <w:sz w:val="16"/>
          <w:szCs w:val="16"/>
        </w:rPr>
        <w:t>skarg</w:t>
      </w:r>
      <w:r w:rsidRPr="007A3EBA">
        <w:rPr>
          <w:sz w:val="16"/>
          <w:szCs w:val="16"/>
        </w:rPr>
        <w:t xml:space="preserve"> </w:t>
      </w:r>
      <w:r w:rsidR="00A114BB" w:rsidRPr="007A3EBA">
        <w:rPr>
          <w:sz w:val="16"/>
          <w:szCs w:val="16"/>
        </w:rPr>
        <w:t>dotyczących</w:t>
      </w:r>
      <w:r w:rsidRPr="007A3EBA">
        <w:rPr>
          <w:sz w:val="16"/>
          <w:szCs w:val="16"/>
        </w:rPr>
        <w:t xml:space="preserve"> Klienta.</w:t>
      </w:r>
    </w:p>
    <w:p w:rsidR="00506427" w:rsidRPr="007A3EBA" w:rsidRDefault="00A114BB" w:rsidP="00506427">
      <w:pPr>
        <w:pStyle w:val="Level2"/>
        <w:tabs>
          <w:tab w:val="clear" w:pos="850"/>
        </w:tabs>
        <w:spacing w:after="120"/>
        <w:ind w:left="600" w:hanging="600"/>
        <w:rPr>
          <w:b/>
          <w:sz w:val="16"/>
          <w:szCs w:val="16"/>
        </w:rPr>
      </w:pPr>
      <w:r w:rsidRPr="007A3EBA">
        <w:rPr>
          <w:b/>
          <w:sz w:val="16"/>
          <w:szCs w:val="16"/>
        </w:rPr>
        <w:t>ZNAK</w:t>
      </w:r>
      <w:r w:rsidR="00C04641" w:rsidRPr="007A3EBA">
        <w:rPr>
          <w:b/>
          <w:sz w:val="16"/>
          <w:szCs w:val="16"/>
        </w:rPr>
        <w:t xml:space="preserve"> CERTYFIKACJI </w:t>
      </w:r>
      <w:r w:rsidR="00F43F6C" w:rsidRPr="007A3EBA">
        <w:rPr>
          <w:b/>
          <w:sz w:val="16"/>
          <w:szCs w:val="16"/>
        </w:rPr>
        <w:t xml:space="preserve">I </w:t>
      </w:r>
      <w:r w:rsidR="009F6794" w:rsidRPr="007A3EBA">
        <w:rPr>
          <w:b/>
          <w:sz w:val="16"/>
          <w:szCs w:val="16"/>
        </w:rPr>
        <w:t xml:space="preserve">ZNAK </w:t>
      </w:r>
      <w:r w:rsidR="00F43F6C" w:rsidRPr="007A3EBA">
        <w:rPr>
          <w:b/>
          <w:sz w:val="16"/>
          <w:szCs w:val="16"/>
        </w:rPr>
        <w:t>AKREDYTACJI</w:t>
      </w:r>
    </w:p>
    <w:p w:rsidR="00506427" w:rsidRPr="007A3EBA" w:rsidRDefault="00506427" w:rsidP="00506427">
      <w:pPr>
        <w:pStyle w:val="Level3"/>
        <w:tabs>
          <w:tab w:val="clear" w:pos="1701"/>
        </w:tabs>
        <w:spacing w:after="120"/>
        <w:ind w:left="567" w:hanging="567"/>
        <w:rPr>
          <w:sz w:val="16"/>
          <w:szCs w:val="16"/>
        </w:rPr>
      </w:pPr>
      <w:r w:rsidRPr="007A3EBA">
        <w:rPr>
          <w:sz w:val="16"/>
          <w:szCs w:val="16"/>
        </w:rPr>
        <w:t xml:space="preserve">Klient będzie wykorzystywał </w:t>
      </w:r>
      <w:r w:rsidR="001A3106" w:rsidRPr="007A3EBA">
        <w:rPr>
          <w:sz w:val="16"/>
          <w:szCs w:val="16"/>
        </w:rPr>
        <w:t>znaki certyfikacji</w:t>
      </w:r>
      <w:r w:rsidRPr="007A3EBA">
        <w:rPr>
          <w:sz w:val="16"/>
          <w:szCs w:val="16"/>
        </w:rPr>
        <w:t xml:space="preserve"> </w:t>
      </w:r>
      <w:r w:rsidR="001A3106" w:rsidRPr="007A3EBA">
        <w:rPr>
          <w:sz w:val="16"/>
          <w:szCs w:val="16"/>
        </w:rPr>
        <w:t>zgodnie z </w:t>
      </w:r>
      <w:r w:rsidRPr="007A3EBA">
        <w:rPr>
          <w:sz w:val="16"/>
          <w:szCs w:val="16"/>
        </w:rPr>
        <w:t>instrukcją użytkowania dosta</w:t>
      </w:r>
      <w:r w:rsidR="001A3106" w:rsidRPr="007A3EBA">
        <w:rPr>
          <w:sz w:val="16"/>
          <w:szCs w:val="16"/>
        </w:rPr>
        <w:t xml:space="preserve">rczoną przez BVC oraz </w:t>
      </w:r>
      <w:r w:rsidRPr="007A3EBA">
        <w:rPr>
          <w:sz w:val="16"/>
          <w:szCs w:val="16"/>
        </w:rPr>
        <w:t xml:space="preserve">wymogami dotyczącymi własności intelektualnej. </w:t>
      </w:r>
      <w:r w:rsidR="001A3106" w:rsidRPr="007A3EBA">
        <w:rPr>
          <w:sz w:val="16"/>
          <w:szCs w:val="16"/>
        </w:rPr>
        <w:t xml:space="preserve">Klient </w:t>
      </w:r>
      <w:r w:rsidR="00FE708D" w:rsidRPr="007A3EBA">
        <w:rPr>
          <w:sz w:val="16"/>
          <w:szCs w:val="16"/>
        </w:rPr>
        <w:t>nie ma prawa</w:t>
      </w:r>
      <w:r w:rsidR="001A3106" w:rsidRPr="007A3EBA">
        <w:rPr>
          <w:sz w:val="16"/>
          <w:szCs w:val="16"/>
        </w:rPr>
        <w:t xml:space="preserve"> do wykorzystywania znaków/logo akredytacji.</w:t>
      </w:r>
    </w:p>
    <w:p w:rsidR="00AA4A85" w:rsidRPr="007A3EBA" w:rsidRDefault="00AA4A85" w:rsidP="00903BC0">
      <w:pPr>
        <w:pStyle w:val="Level3"/>
        <w:tabs>
          <w:tab w:val="clear" w:pos="1701"/>
        </w:tabs>
        <w:spacing w:after="120"/>
        <w:ind w:left="567" w:hanging="567"/>
        <w:rPr>
          <w:sz w:val="16"/>
          <w:szCs w:val="16"/>
        </w:rPr>
      </w:pPr>
      <w:r w:rsidRPr="007A3EBA">
        <w:rPr>
          <w:sz w:val="16"/>
          <w:szCs w:val="16"/>
        </w:rPr>
        <w:t xml:space="preserve">Używanie znaku certyfikacyjnego jest regulowane przez BVC poprzez </w:t>
      </w:r>
      <w:r w:rsidR="00A114BB" w:rsidRPr="007A3EBA">
        <w:rPr>
          <w:sz w:val="16"/>
          <w:szCs w:val="16"/>
        </w:rPr>
        <w:t>udokumentowane zasady</w:t>
      </w:r>
      <w:r w:rsidRPr="007A3EBA">
        <w:rPr>
          <w:sz w:val="16"/>
          <w:szCs w:val="16"/>
        </w:rPr>
        <w:t xml:space="preserve"> wyjaśniając</w:t>
      </w:r>
      <w:r w:rsidR="00A114BB" w:rsidRPr="007A3EBA">
        <w:rPr>
          <w:sz w:val="16"/>
          <w:szCs w:val="16"/>
        </w:rPr>
        <w:t>e</w:t>
      </w:r>
      <w:r w:rsidRPr="007A3EBA">
        <w:rPr>
          <w:sz w:val="16"/>
          <w:szCs w:val="16"/>
        </w:rPr>
        <w:t xml:space="preserve"> sposób ekspozycji oraz stosowania znaku certyfikac</w:t>
      </w:r>
      <w:r w:rsidR="00A114BB" w:rsidRPr="007A3EBA">
        <w:rPr>
          <w:sz w:val="16"/>
          <w:szCs w:val="16"/>
        </w:rPr>
        <w:t>ji</w:t>
      </w:r>
      <w:r w:rsidR="001A3106" w:rsidRPr="007A3EBA">
        <w:rPr>
          <w:sz w:val="16"/>
          <w:szCs w:val="16"/>
        </w:rPr>
        <w:t xml:space="preserve"> i </w:t>
      </w:r>
      <w:r w:rsidR="00A114BB" w:rsidRPr="007A3EBA">
        <w:rPr>
          <w:sz w:val="16"/>
          <w:szCs w:val="16"/>
        </w:rPr>
        <w:t>związanych z </w:t>
      </w:r>
      <w:r w:rsidRPr="007A3EBA">
        <w:rPr>
          <w:sz w:val="16"/>
          <w:szCs w:val="16"/>
        </w:rPr>
        <w:t>nim logotypów, któr</w:t>
      </w:r>
      <w:r w:rsidR="009F6794" w:rsidRPr="007A3EBA">
        <w:rPr>
          <w:sz w:val="16"/>
          <w:szCs w:val="16"/>
        </w:rPr>
        <w:t>e</w:t>
      </w:r>
      <w:r w:rsidR="00A114BB" w:rsidRPr="007A3EBA">
        <w:rPr>
          <w:sz w:val="16"/>
          <w:szCs w:val="16"/>
        </w:rPr>
        <w:t xml:space="preserve"> to </w:t>
      </w:r>
      <w:r w:rsidR="009F6794" w:rsidRPr="007A3EBA">
        <w:rPr>
          <w:sz w:val="16"/>
          <w:szCs w:val="16"/>
        </w:rPr>
        <w:t xml:space="preserve">zasady są </w:t>
      </w:r>
      <w:r w:rsidRPr="007A3EBA">
        <w:rPr>
          <w:sz w:val="16"/>
          <w:szCs w:val="16"/>
        </w:rPr>
        <w:t>dostępn</w:t>
      </w:r>
      <w:r w:rsidR="009F6794" w:rsidRPr="007A3EBA">
        <w:rPr>
          <w:sz w:val="16"/>
          <w:szCs w:val="16"/>
        </w:rPr>
        <w:t>e</w:t>
      </w:r>
      <w:r w:rsidRPr="007A3EBA">
        <w:rPr>
          <w:sz w:val="16"/>
          <w:szCs w:val="16"/>
        </w:rPr>
        <w:t xml:space="preserve"> na </w:t>
      </w:r>
      <w:r w:rsidR="001A3106" w:rsidRPr="007A3EBA">
        <w:rPr>
          <w:sz w:val="16"/>
          <w:szCs w:val="16"/>
        </w:rPr>
        <w:t xml:space="preserve">stronie internetowej BVC oraz na </w:t>
      </w:r>
      <w:r w:rsidRPr="007A3EBA">
        <w:rPr>
          <w:sz w:val="16"/>
          <w:szCs w:val="16"/>
        </w:rPr>
        <w:t xml:space="preserve">żądanie. BVC </w:t>
      </w:r>
      <w:r w:rsidR="001A3106" w:rsidRPr="007A3EBA">
        <w:rPr>
          <w:sz w:val="16"/>
          <w:szCs w:val="16"/>
        </w:rPr>
        <w:t xml:space="preserve">będzie </w:t>
      </w:r>
      <w:r w:rsidR="00AC6CD4" w:rsidRPr="007A3EBA">
        <w:rPr>
          <w:sz w:val="16"/>
          <w:szCs w:val="16"/>
        </w:rPr>
        <w:t xml:space="preserve">weryfikowało </w:t>
      </w:r>
      <w:r w:rsidRPr="007A3EBA">
        <w:rPr>
          <w:sz w:val="16"/>
          <w:szCs w:val="16"/>
        </w:rPr>
        <w:t>stosowani</w:t>
      </w:r>
      <w:r w:rsidR="00AC6CD4" w:rsidRPr="007A3EBA">
        <w:rPr>
          <w:sz w:val="16"/>
          <w:szCs w:val="16"/>
        </w:rPr>
        <w:t>e</w:t>
      </w:r>
      <w:r w:rsidRPr="007A3EBA">
        <w:rPr>
          <w:sz w:val="16"/>
          <w:szCs w:val="16"/>
        </w:rPr>
        <w:t xml:space="preserve"> znaku certyfikacji i/lub związanego z</w:t>
      </w:r>
      <w:r w:rsidR="00547AEC" w:rsidRPr="007A3EBA">
        <w:rPr>
          <w:sz w:val="16"/>
          <w:szCs w:val="16"/>
        </w:rPr>
        <w:t> </w:t>
      </w:r>
      <w:r w:rsidRPr="007A3EBA">
        <w:rPr>
          <w:sz w:val="16"/>
          <w:szCs w:val="16"/>
        </w:rPr>
        <w:t xml:space="preserve">nim logotypu przez Klienta podczas kolejnych </w:t>
      </w:r>
      <w:r w:rsidR="001A3106" w:rsidRPr="007A3EBA">
        <w:rPr>
          <w:sz w:val="16"/>
          <w:szCs w:val="16"/>
        </w:rPr>
        <w:t>audytów nadzoru</w:t>
      </w:r>
      <w:r w:rsidRPr="007A3EBA">
        <w:rPr>
          <w:sz w:val="16"/>
          <w:szCs w:val="16"/>
        </w:rPr>
        <w:t xml:space="preserve">. </w:t>
      </w:r>
    </w:p>
    <w:p w:rsidR="00AA4A85" w:rsidRPr="007A3EBA" w:rsidRDefault="00AC6CD4" w:rsidP="003B3187">
      <w:pPr>
        <w:pStyle w:val="Level3"/>
        <w:tabs>
          <w:tab w:val="clear" w:pos="1701"/>
        </w:tabs>
        <w:spacing w:after="120"/>
        <w:ind w:left="567" w:hanging="567"/>
        <w:rPr>
          <w:sz w:val="16"/>
          <w:szCs w:val="16"/>
        </w:rPr>
      </w:pPr>
      <w:r w:rsidRPr="007A3EBA">
        <w:rPr>
          <w:sz w:val="16"/>
          <w:szCs w:val="16"/>
        </w:rPr>
        <w:t xml:space="preserve">Ani znak certyfikacji, ani towarzyszący mu tekst nie może wzbudzać żadnych wątpliwości w stosunku do tego,  </w:t>
      </w:r>
      <w:r w:rsidR="001A3106" w:rsidRPr="007A3EBA">
        <w:rPr>
          <w:sz w:val="16"/>
          <w:szCs w:val="16"/>
        </w:rPr>
        <w:t>co jest certyfikowane</w:t>
      </w:r>
      <w:r w:rsidR="00506427" w:rsidRPr="007A3EBA">
        <w:rPr>
          <w:sz w:val="16"/>
          <w:szCs w:val="16"/>
        </w:rPr>
        <w:t>. Znak</w:t>
      </w:r>
      <w:r w:rsidR="00852DA7" w:rsidRPr="007A3EBA">
        <w:rPr>
          <w:sz w:val="16"/>
          <w:szCs w:val="16"/>
        </w:rPr>
        <w:t xml:space="preserve"> certyfikacji</w:t>
      </w:r>
      <w:r w:rsidR="00506427" w:rsidRPr="007A3EBA">
        <w:rPr>
          <w:sz w:val="16"/>
          <w:szCs w:val="16"/>
        </w:rPr>
        <w:t xml:space="preserve"> nie może być umieszczany na </w:t>
      </w:r>
      <w:r w:rsidR="00C04641" w:rsidRPr="007A3EBA">
        <w:rPr>
          <w:sz w:val="16"/>
          <w:szCs w:val="16"/>
        </w:rPr>
        <w:t>wyrobie</w:t>
      </w:r>
      <w:r w:rsidR="00506427" w:rsidRPr="007A3EBA">
        <w:rPr>
          <w:sz w:val="16"/>
          <w:szCs w:val="16"/>
        </w:rPr>
        <w:t xml:space="preserve"> lub opakowaniu </w:t>
      </w:r>
      <w:r w:rsidR="00C04641" w:rsidRPr="007A3EBA">
        <w:rPr>
          <w:sz w:val="16"/>
          <w:szCs w:val="16"/>
        </w:rPr>
        <w:t>wyrobu</w:t>
      </w:r>
      <w:r w:rsidR="00506427" w:rsidRPr="007A3EBA">
        <w:rPr>
          <w:sz w:val="16"/>
          <w:szCs w:val="16"/>
        </w:rPr>
        <w:t xml:space="preserve"> przeznaczonym dla konsumenta końcowego ani w żaden inny sposób, który mógłby być interpretowany jako oznaczający zgodność </w:t>
      </w:r>
      <w:r w:rsidR="00C04641" w:rsidRPr="007A3EBA">
        <w:rPr>
          <w:sz w:val="16"/>
          <w:szCs w:val="16"/>
        </w:rPr>
        <w:t>wyrobu</w:t>
      </w:r>
      <w:r w:rsidR="00506427" w:rsidRPr="007A3EBA">
        <w:rPr>
          <w:sz w:val="16"/>
          <w:szCs w:val="16"/>
        </w:rPr>
        <w:t xml:space="preserve">. </w:t>
      </w:r>
    </w:p>
    <w:p w:rsidR="00506427" w:rsidRPr="007A3EBA" w:rsidRDefault="00506427" w:rsidP="00506427">
      <w:pPr>
        <w:pStyle w:val="Level2"/>
        <w:tabs>
          <w:tab w:val="clear" w:pos="850"/>
        </w:tabs>
        <w:spacing w:after="120"/>
        <w:ind w:left="600" w:hanging="600"/>
        <w:rPr>
          <w:b/>
          <w:sz w:val="16"/>
          <w:szCs w:val="16"/>
        </w:rPr>
      </w:pPr>
      <w:r w:rsidRPr="007A3EBA">
        <w:rPr>
          <w:b/>
          <w:sz w:val="16"/>
          <w:szCs w:val="16"/>
        </w:rPr>
        <w:t xml:space="preserve">DOSTĘP </w:t>
      </w:r>
      <w:r w:rsidR="00852DA7" w:rsidRPr="007A3EBA">
        <w:rPr>
          <w:b/>
          <w:sz w:val="16"/>
          <w:szCs w:val="16"/>
        </w:rPr>
        <w:t>DLA</w:t>
      </w:r>
      <w:r w:rsidRPr="007A3EBA">
        <w:rPr>
          <w:b/>
          <w:sz w:val="16"/>
          <w:szCs w:val="16"/>
        </w:rPr>
        <w:t xml:space="preserve"> JEDNOSTKI AKREDYTUJĄCEJ</w:t>
      </w:r>
    </w:p>
    <w:p w:rsidR="00506427" w:rsidRPr="007A3EBA" w:rsidRDefault="00506427" w:rsidP="001E61AE">
      <w:pPr>
        <w:pStyle w:val="Level2"/>
        <w:numPr>
          <w:ilvl w:val="0"/>
          <w:numId w:val="0"/>
        </w:numPr>
        <w:spacing w:after="120"/>
        <w:ind w:left="600"/>
        <w:rPr>
          <w:sz w:val="16"/>
          <w:szCs w:val="16"/>
        </w:rPr>
      </w:pPr>
      <w:r w:rsidRPr="007A3EBA">
        <w:rPr>
          <w:sz w:val="16"/>
          <w:szCs w:val="16"/>
        </w:rPr>
        <w:t>Klient umożliwi jednostce akredytującej BVC lub jej przedstawicielom dostęp do dowolnej części audytu lub</w:t>
      </w:r>
      <w:r w:rsidR="00A67D29" w:rsidRPr="007A3EBA">
        <w:rPr>
          <w:sz w:val="16"/>
          <w:szCs w:val="16"/>
        </w:rPr>
        <w:t xml:space="preserve"> procesu</w:t>
      </w:r>
      <w:r w:rsidRPr="007A3EBA">
        <w:rPr>
          <w:sz w:val="16"/>
          <w:szCs w:val="16"/>
        </w:rPr>
        <w:t xml:space="preserve"> nadzoru w celu obserwacji zespołu </w:t>
      </w:r>
      <w:r w:rsidR="00852DA7" w:rsidRPr="007A3EBA">
        <w:rPr>
          <w:sz w:val="16"/>
          <w:szCs w:val="16"/>
        </w:rPr>
        <w:t>audytorskiego</w:t>
      </w:r>
      <w:r w:rsidRPr="007A3EBA">
        <w:rPr>
          <w:sz w:val="16"/>
          <w:szCs w:val="16"/>
        </w:rPr>
        <w:t xml:space="preserve"> BVC podczas przeprowadzania audytu systemu zarządzania w</w:t>
      </w:r>
      <w:r w:rsidR="00852DA7" w:rsidRPr="007A3EBA">
        <w:rPr>
          <w:sz w:val="16"/>
          <w:szCs w:val="16"/>
        </w:rPr>
        <w:t> </w:t>
      </w:r>
      <w:r w:rsidRPr="007A3EBA">
        <w:rPr>
          <w:sz w:val="16"/>
          <w:szCs w:val="16"/>
        </w:rPr>
        <w:t xml:space="preserve">celu </w:t>
      </w:r>
      <w:r w:rsidR="00852DA7" w:rsidRPr="007A3EBA">
        <w:rPr>
          <w:sz w:val="16"/>
          <w:szCs w:val="16"/>
        </w:rPr>
        <w:t>oceny</w:t>
      </w:r>
      <w:r w:rsidRPr="007A3EBA">
        <w:rPr>
          <w:sz w:val="16"/>
          <w:szCs w:val="16"/>
        </w:rPr>
        <w:t xml:space="preserve"> zgodności z wymogami obowiązujących norm. Klient nie będzie miał prawa odmówić </w:t>
      </w:r>
      <w:r w:rsidR="00852DA7" w:rsidRPr="007A3EBA">
        <w:rPr>
          <w:sz w:val="16"/>
          <w:szCs w:val="16"/>
        </w:rPr>
        <w:t>akceptacji takiej prośby ze strony</w:t>
      </w:r>
      <w:r w:rsidRPr="007A3EBA">
        <w:rPr>
          <w:sz w:val="16"/>
          <w:szCs w:val="16"/>
        </w:rPr>
        <w:t xml:space="preserve"> </w:t>
      </w:r>
      <w:r w:rsidR="004C4758" w:rsidRPr="007A3EBA">
        <w:rPr>
          <w:sz w:val="16"/>
          <w:szCs w:val="16"/>
        </w:rPr>
        <w:t>J</w:t>
      </w:r>
      <w:r w:rsidRPr="007A3EBA">
        <w:rPr>
          <w:sz w:val="16"/>
          <w:szCs w:val="16"/>
        </w:rPr>
        <w:t xml:space="preserve">ednostki </w:t>
      </w:r>
      <w:r w:rsidR="004C4758" w:rsidRPr="007A3EBA">
        <w:rPr>
          <w:sz w:val="16"/>
          <w:szCs w:val="16"/>
        </w:rPr>
        <w:t>A</w:t>
      </w:r>
      <w:r w:rsidRPr="007A3EBA">
        <w:rPr>
          <w:sz w:val="16"/>
          <w:szCs w:val="16"/>
        </w:rPr>
        <w:t xml:space="preserve">kredytującej, jej przedstawicieli lub BVC. Odmowa przyjęcia </w:t>
      </w:r>
      <w:r w:rsidR="00852DA7" w:rsidRPr="007A3EBA">
        <w:rPr>
          <w:sz w:val="16"/>
          <w:szCs w:val="16"/>
        </w:rPr>
        <w:t>obserwatora</w:t>
      </w:r>
      <w:r w:rsidRPr="007A3EBA">
        <w:rPr>
          <w:sz w:val="16"/>
          <w:szCs w:val="16"/>
        </w:rPr>
        <w:t xml:space="preserve"> </w:t>
      </w:r>
      <w:r w:rsidR="00852DA7" w:rsidRPr="007A3EBA">
        <w:rPr>
          <w:sz w:val="16"/>
          <w:szCs w:val="16"/>
        </w:rPr>
        <w:t>J</w:t>
      </w:r>
      <w:r w:rsidRPr="007A3EBA">
        <w:rPr>
          <w:sz w:val="16"/>
          <w:szCs w:val="16"/>
        </w:rPr>
        <w:t>ednostk</w:t>
      </w:r>
      <w:r w:rsidR="00852DA7" w:rsidRPr="007A3EBA">
        <w:rPr>
          <w:sz w:val="16"/>
          <w:szCs w:val="16"/>
        </w:rPr>
        <w:t>i</w:t>
      </w:r>
      <w:r w:rsidRPr="007A3EBA">
        <w:rPr>
          <w:sz w:val="16"/>
          <w:szCs w:val="16"/>
        </w:rPr>
        <w:t xml:space="preserve"> </w:t>
      </w:r>
      <w:r w:rsidR="00852DA7" w:rsidRPr="007A3EBA">
        <w:rPr>
          <w:sz w:val="16"/>
          <w:szCs w:val="16"/>
        </w:rPr>
        <w:t>A</w:t>
      </w:r>
      <w:r w:rsidRPr="007A3EBA">
        <w:rPr>
          <w:sz w:val="16"/>
          <w:szCs w:val="16"/>
        </w:rPr>
        <w:t>kredytując</w:t>
      </w:r>
      <w:r w:rsidR="00852DA7" w:rsidRPr="007A3EBA">
        <w:rPr>
          <w:sz w:val="16"/>
          <w:szCs w:val="16"/>
        </w:rPr>
        <w:t>ej</w:t>
      </w:r>
      <w:r w:rsidRPr="007A3EBA">
        <w:rPr>
          <w:sz w:val="16"/>
          <w:szCs w:val="16"/>
        </w:rPr>
        <w:t xml:space="preserve"> musi być uzasadniona i zaakceptowana przez </w:t>
      </w:r>
      <w:r w:rsidR="00852DA7" w:rsidRPr="007A3EBA">
        <w:rPr>
          <w:sz w:val="16"/>
          <w:szCs w:val="16"/>
        </w:rPr>
        <w:t>BVC</w:t>
      </w:r>
      <w:r w:rsidRPr="007A3EBA">
        <w:rPr>
          <w:sz w:val="16"/>
          <w:szCs w:val="16"/>
        </w:rPr>
        <w:t xml:space="preserve"> </w:t>
      </w:r>
      <w:r w:rsidR="00A67D29" w:rsidRPr="007A3EBA">
        <w:rPr>
          <w:sz w:val="16"/>
          <w:szCs w:val="16"/>
        </w:rPr>
        <w:t>oraz</w:t>
      </w:r>
      <w:r w:rsidRPr="007A3EBA">
        <w:rPr>
          <w:sz w:val="16"/>
          <w:szCs w:val="16"/>
        </w:rPr>
        <w:t xml:space="preserve"> </w:t>
      </w:r>
      <w:r w:rsidR="004C4758" w:rsidRPr="007A3EBA">
        <w:rPr>
          <w:sz w:val="16"/>
          <w:szCs w:val="16"/>
        </w:rPr>
        <w:t>J</w:t>
      </w:r>
      <w:r w:rsidRPr="007A3EBA">
        <w:rPr>
          <w:sz w:val="16"/>
          <w:szCs w:val="16"/>
        </w:rPr>
        <w:t xml:space="preserve">ednostkę </w:t>
      </w:r>
      <w:r w:rsidR="004C4758" w:rsidRPr="007A3EBA">
        <w:rPr>
          <w:sz w:val="16"/>
          <w:szCs w:val="16"/>
        </w:rPr>
        <w:t>A</w:t>
      </w:r>
      <w:r w:rsidRPr="007A3EBA">
        <w:rPr>
          <w:sz w:val="16"/>
          <w:szCs w:val="16"/>
        </w:rPr>
        <w:t>kredytującą i może skutkować cofnięciem akredytowanej certyfikacji, jeżeli przyczyny nie zostaną zaakceptowane.</w:t>
      </w:r>
      <w:r w:rsidR="004C4758" w:rsidRPr="007A3EBA">
        <w:rPr>
          <w:sz w:val="16"/>
          <w:szCs w:val="16"/>
        </w:rPr>
        <w:t xml:space="preserve"> Klient upoważnia BVC do ujawnienia odpowiednich danych Jednostce Akredytującej.</w:t>
      </w:r>
    </w:p>
    <w:p w:rsidR="00506427" w:rsidRPr="007A3EBA" w:rsidRDefault="00506427" w:rsidP="00C04641">
      <w:pPr>
        <w:pStyle w:val="Level2"/>
        <w:tabs>
          <w:tab w:val="clear" w:pos="850"/>
        </w:tabs>
        <w:spacing w:after="120"/>
        <w:ind w:left="600" w:hanging="600"/>
        <w:jc w:val="left"/>
        <w:rPr>
          <w:b/>
          <w:sz w:val="16"/>
          <w:szCs w:val="16"/>
        </w:rPr>
      </w:pPr>
      <w:r w:rsidRPr="007A3EBA">
        <w:rPr>
          <w:b/>
          <w:sz w:val="16"/>
          <w:szCs w:val="16"/>
        </w:rPr>
        <w:t xml:space="preserve">ZAWIESZENIE, </w:t>
      </w:r>
      <w:r w:rsidR="00547AEC" w:rsidRPr="007A3EBA">
        <w:rPr>
          <w:b/>
          <w:sz w:val="16"/>
          <w:szCs w:val="16"/>
        </w:rPr>
        <w:t xml:space="preserve">OGRANICZENIE, </w:t>
      </w:r>
      <w:r w:rsidRPr="007A3EBA">
        <w:rPr>
          <w:b/>
          <w:sz w:val="16"/>
          <w:szCs w:val="16"/>
        </w:rPr>
        <w:t>COFNIĘCIE</w:t>
      </w:r>
      <w:r w:rsidR="00A67D29" w:rsidRPr="007A3EBA">
        <w:rPr>
          <w:b/>
          <w:sz w:val="16"/>
          <w:szCs w:val="16"/>
        </w:rPr>
        <w:t>, UNIEWAŻNIENIE</w:t>
      </w:r>
      <w:r w:rsidRPr="007A3EBA">
        <w:rPr>
          <w:b/>
          <w:sz w:val="16"/>
          <w:szCs w:val="16"/>
        </w:rPr>
        <w:t xml:space="preserve"> LUB PRZYWRÓCENIE </w:t>
      </w:r>
      <w:r w:rsidR="00852DA7" w:rsidRPr="007A3EBA">
        <w:rPr>
          <w:b/>
          <w:sz w:val="16"/>
          <w:szCs w:val="16"/>
        </w:rPr>
        <w:t>CERTYFIKACJI</w:t>
      </w:r>
    </w:p>
    <w:p w:rsidR="00506427" w:rsidRPr="007A3EBA" w:rsidRDefault="00F43F6C" w:rsidP="00506427">
      <w:pPr>
        <w:pStyle w:val="Level3"/>
        <w:tabs>
          <w:tab w:val="clear" w:pos="1701"/>
        </w:tabs>
        <w:spacing w:after="120"/>
        <w:ind w:left="567" w:hanging="567"/>
        <w:rPr>
          <w:sz w:val="16"/>
          <w:szCs w:val="16"/>
        </w:rPr>
      </w:pPr>
      <w:r w:rsidRPr="007A3EBA">
        <w:rPr>
          <w:sz w:val="16"/>
          <w:szCs w:val="16"/>
        </w:rPr>
        <w:t xml:space="preserve">BVC zastrzega sobie prawo do zawieszenia, cofnięcia, ograniczenia, przedłużenia lub unieważnienia </w:t>
      </w:r>
      <w:r w:rsidR="00852DA7" w:rsidRPr="007A3EBA">
        <w:rPr>
          <w:sz w:val="16"/>
          <w:szCs w:val="16"/>
        </w:rPr>
        <w:t>certyfikacji</w:t>
      </w:r>
      <w:r w:rsidR="008A4083" w:rsidRPr="007A3EBA">
        <w:rPr>
          <w:sz w:val="16"/>
          <w:szCs w:val="16"/>
        </w:rPr>
        <w:t xml:space="preserve"> w </w:t>
      </w:r>
      <w:r w:rsidRPr="007A3EBA">
        <w:rPr>
          <w:sz w:val="16"/>
          <w:szCs w:val="16"/>
        </w:rPr>
        <w:t>dowolnym momencie i w zależności od informacji, którymi dysponuje BVC, powia</w:t>
      </w:r>
      <w:r w:rsidR="008A4083" w:rsidRPr="007A3EBA">
        <w:rPr>
          <w:sz w:val="16"/>
          <w:szCs w:val="16"/>
        </w:rPr>
        <w:t>damia Klienta na piśmie z </w:t>
      </w:r>
      <w:r w:rsidRPr="007A3EBA">
        <w:rPr>
          <w:sz w:val="16"/>
          <w:szCs w:val="16"/>
        </w:rPr>
        <w:t>trzymiesięcznym (3) wyprzedzeniem lub krótszym</w:t>
      </w:r>
      <w:r w:rsidR="00C300A2" w:rsidRPr="007A3EBA">
        <w:rPr>
          <w:sz w:val="16"/>
          <w:szCs w:val="16"/>
        </w:rPr>
        <w:t>,</w:t>
      </w:r>
      <w:r w:rsidR="008A4083" w:rsidRPr="007A3EBA">
        <w:rPr>
          <w:sz w:val="16"/>
          <w:szCs w:val="16"/>
        </w:rPr>
        <w:t xml:space="preserve"> w</w:t>
      </w:r>
      <w:r w:rsidR="00547AEC" w:rsidRPr="007A3EBA">
        <w:rPr>
          <w:sz w:val="16"/>
          <w:szCs w:val="16"/>
        </w:rPr>
        <w:t> </w:t>
      </w:r>
      <w:r w:rsidR="008A4083" w:rsidRPr="007A3EBA">
        <w:rPr>
          <w:sz w:val="16"/>
          <w:szCs w:val="16"/>
        </w:rPr>
        <w:t>zależności od okoliczności</w:t>
      </w:r>
      <w:r w:rsidRPr="007A3EBA">
        <w:rPr>
          <w:sz w:val="16"/>
          <w:szCs w:val="16"/>
        </w:rPr>
        <w:t xml:space="preserve">. Jeśli takie działania zostaną uznane przez BVC za konieczne, Klient zostanie o tym poinformowany i </w:t>
      </w:r>
      <w:r w:rsidR="00BB2AE2" w:rsidRPr="007A3EBA">
        <w:rPr>
          <w:sz w:val="16"/>
          <w:szCs w:val="16"/>
        </w:rPr>
        <w:t>otrzyma możliwość</w:t>
      </w:r>
      <w:r w:rsidR="00C300A2" w:rsidRPr="007A3EBA">
        <w:rPr>
          <w:sz w:val="16"/>
          <w:szCs w:val="16"/>
        </w:rPr>
        <w:t xml:space="preserve"> </w:t>
      </w:r>
      <w:r w:rsidRPr="007A3EBA">
        <w:rPr>
          <w:sz w:val="16"/>
          <w:szCs w:val="16"/>
        </w:rPr>
        <w:t xml:space="preserve">podjęcia działań </w:t>
      </w:r>
      <w:r w:rsidR="008A4083" w:rsidRPr="007A3EBA">
        <w:rPr>
          <w:sz w:val="16"/>
          <w:szCs w:val="16"/>
        </w:rPr>
        <w:t>korygujących</w:t>
      </w:r>
      <w:r w:rsidRPr="007A3EBA">
        <w:rPr>
          <w:sz w:val="16"/>
          <w:szCs w:val="16"/>
        </w:rPr>
        <w:t xml:space="preserve"> przed </w:t>
      </w:r>
      <w:r w:rsidR="00BB2AE2" w:rsidRPr="007A3EBA">
        <w:rPr>
          <w:sz w:val="16"/>
          <w:szCs w:val="16"/>
        </w:rPr>
        <w:t xml:space="preserve">wydaniem </w:t>
      </w:r>
      <w:r w:rsidRPr="007A3EBA">
        <w:rPr>
          <w:sz w:val="16"/>
          <w:szCs w:val="16"/>
        </w:rPr>
        <w:t>ostatecznej decyzji</w:t>
      </w:r>
      <w:r w:rsidR="008A4083" w:rsidRPr="007A3EBA">
        <w:rPr>
          <w:sz w:val="16"/>
          <w:szCs w:val="16"/>
        </w:rPr>
        <w:t xml:space="preserve"> o dalszych</w:t>
      </w:r>
      <w:r w:rsidRPr="007A3EBA">
        <w:rPr>
          <w:sz w:val="16"/>
          <w:szCs w:val="16"/>
        </w:rPr>
        <w:t xml:space="preserve"> </w:t>
      </w:r>
      <w:r w:rsidR="008A4083" w:rsidRPr="007A3EBA">
        <w:rPr>
          <w:sz w:val="16"/>
          <w:szCs w:val="16"/>
        </w:rPr>
        <w:t>krokach, jakie</w:t>
      </w:r>
      <w:r w:rsidRPr="007A3EBA">
        <w:rPr>
          <w:sz w:val="16"/>
          <w:szCs w:val="16"/>
        </w:rPr>
        <w:t xml:space="preserve"> BVC powinno podjąć po upływie takiego terminu powiadomienia. </w:t>
      </w:r>
    </w:p>
    <w:p w:rsidR="005A77C9" w:rsidRPr="007A3EBA" w:rsidRDefault="005A77C9" w:rsidP="00506427">
      <w:pPr>
        <w:pStyle w:val="Level3"/>
        <w:tabs>
          <w:tab w:val="clear" w:pos="1701"/>
        </w:tabs>
        <w:spacing w:after="120"/>
        <w:ind w:left="567" w:hanging="567"/>
        <w:rPr>
          <w:sz w:val="16"/>
          <w:szCs w:val="16"/>
        </w:rPr>
      </w:pPr>
      <w:r w:rsidRPr="007A3EBA">
        <w:rPr>
          <w:sz w:val="16"/>
          <w:szCs w:val="16"/>
        </w:rPr>
        <w:t>Niezapowiedziane wizyty mogą być również przeprowadzane w celu monitorowania klientów, których certyfikacja została zawieszona.</w:t>
      </w:r>
    </w:p>
    <w:p w:rsidR="005A77C9" w:rsidRPr="007A3EBA" w:rsidRDefault="005A77C9" w:rsidP="00506427">
      <w:pPr>
        <w:pStyle w:val="Level3"/>
        <w:tabs>
          <w:tab w:val="clear" w:pos="1701"/>
        </w:tabs>
        <w:spacing w:after="120"/>
        <w:ind w:left="567" w:hanging="567"/>
        <w:rPr>
          <w:sz w:val="16"/>
          <w:szCs w:val="16"/>
        </w:rPr>
      </w:pPr>
      <w:r w:rsidRPr="007A3EBA">
        <w:rPr>
          <w:sz w:val="16"/>
          <w:szCs w:val="16"/>
        </w:rPr>
        <w:t>Zawieszenie zosta</w:t>
      </w:r>
      <w:r w:rsidR="00C80A0C" w:rsidRPr="007A3EBA">
        <w:rPr>
          <w:sz w:val="16"/>
          <w:szCs w:val="16"/>
        </w:rPr>
        <w:t>ni</w:t>
      </w:r>
      <w:r w:rsidRPr="007A3EBA">
        <w:rPr>
          <w:sz w:val="16"/>
          <w:szCs w:val="16"/>
        </w:rPr>
        <w:t>e zniesione, a certyfikacja zosta</w:t>
      </w:r>
      <w:r w:rsidR="00C80A0C" w:rsidRPr="007A3EBA">
        <w:rPr>
          <w:sz w:val="16"/>
          <w:szCs w:val="16"/>
        </w:rPr>
        <w:t>ni</w:t>
      </w:r>
      <w:r w:rsidRPr="007A3EBA">
        <w:rPr>
          <w:sz w:val="16"/>
          <w:szCs w:val="16"/>
        </w:rPr>
        <w:t xml:space="preserve">e przywrócona po zadowalającym usunięciu </w:t>
      </w:r>
      <w:r w:rsidR="00C80A0C" w:rsidRPr="007A3EBA">
        <w:rPr>
          <w:sz w:val="16"/>
          <w:szCs w:val="16"/>
        </w:rPr>
        <w:t>przyczyny zawieszenia</w:t>
      </w:r>
      <w:r w:rsidRPr="007A3EBA">
        <w:rPr>
          <w:sz w:val="16"/>
          <w:szCs w:val="16"/>
        </w:rPr>
        <w:t xml:space="preserve"> i weryfikacji przez BVC zgodności systemu zarządzania Klienta.</w:t>
      </w:r>
    </w:p>
    <w:p w:rsidR="00506427" w:rsidRPr="007A3EBA" w:rsidRDefault="00F43F6C" w:rsidP="00506427">
      <w:pPr>
        <w:pStyle w:val="Level3"/>
        <w:tabs>
          <w:tab w:val="clear" w:pos="1701"/>
        </w:tabs>
        <w:spacing w:after="120"/>
        <w:ind w:left="567" w:hanging="567"/>
        <w:rPr>
          <w:sz w:val="16"/>
          <w:szCs w:val="16"/>
        </w:rPr>
      </w:pPr>
      <w:r w:rsidRPr="007A3EBA">
        <w:rPr>
          <w:sz w:val="16"/>
          <w:szCs w:val="16"/>
        </w:rPr>
        <w:t>BVC zastrzega sobie praw</w:t>
      </w:r>
      <w:r w:rsidR="0057169B" w:rsidRPr="007A3EBA">
        <w:rPr>
          <w:sz w:val="16"/>
          <w:szCs w:val="16"/>
        </w:rPr>
        <w:t>o do opublikowania informacji o </w:t>
      </w:r>
      <w:r w:rsidRPr="007A3EBA">
        <w:rPr>
          <w:sz w:val="16"/>
          <w:szCs w:val="16"/>
        </w:rPr>
        <w:t xml:space="preserve">podjęciu takich działań. </w:t>
      </w:r>
    </w:p>
    <w:p w:rsidR="00506427" w:rsidRPr="007A3EBA" w:rsidRDefault="00506427" w:rsidP="0097750A">
      <w:pPr>
        <w:pStyle w:val="Level1"/>
        <w:tabs>
          <w:tab w:val="clear" w:pos="850"/>
          <w:tab w:val="num" w:pos="567"/>
        </w:tabs>
        <w:spacing w:after="120"/>
        <w:ind w:left="567" w:hanging="567"/>
        <w:rPr>
          <w:rStyle w:val="Level1asHeadingtext"/>
          <w:sz w:val="16"/>
          <w:szCs w:val="16"/>
        </w:rPr>
      </w:pPr>
      <w:bookmarkStart w:id="5" w:name="_Ref405812862"/>
      <w:bookmarkStart w:id="6" w:name="_Toc189641956"/>
      <w:bookmarkStart w:id="7" w:name="a105953"/>
      <w:bookmarkEnd w:id="0"/>
      <w:bookmarkEnd w:id="1"/>
      <w:bookmarkEnd w:id="2"/>
      <w:r w:rsidRPr="007A3EBA">
        <w:rPr>
          <w:rStyle w:val="Level1asHeadingtext"/>
          <w:sz w:val="16"/>
          <w:szCs w:val="16"/>
        </w:rPr>
        <w:t xml:space="preserve">CERTYFIKAT I </w:t>
      </w:r>
      <w:r w:rsidR="0057169B" w:rsidRPr="007A3EBA">
        <w:rPr>
          <w:rStyle w:val="Level1asHeadingtext"/>
          <w:sz w:val="16"/>
          <w:szCs w:val="16"/>
        </w:rPr>
        <w:t>RAPORTY</w:t>
      </w:r>
    </w:p>
    <w:p w:rsidR="00506427" w:rsidRPr="007A3EBA" w:rsidRDefault="00506427" w:rsidP="00506427">
      <w:pPr>
        <w:pStyle w:val="Level2"/>
        <w:tabs>
          <w:tab w:val="clear" w:pos="850"/>
        </w:tabs>
        <w:spacing w:after="120"/>
        <w:ind w:left="600" w:hanging="600"/>
        <w:rPr>
          <w:sz w:val="16"/>
          <w:szCs w:val="16"/>
        </w:rPr>
      </w:pPr>
      <w:r w:rsidRPr="007A3EBA">
        <w:rPr>
          <w:sz w:val="16"/>
          <w:szCs w:val="16"/>
        </w:rPr>
        <w:t xml:space="preserve">Klient nie może bez uprzedniej pisemnej zgody BVC powielać Certyfikatu ani Raportów ani sporządzać ich kopii. Ani Klient, ani żadna osoba trzecia nie jest uprawniona do powoływania się na jakąkolwiek reprodukcję lub kopię Certyfikatu Systemu Jakości lub raportów </w:t>
      </w:r>
      <w:r w:rsidR="0057169B" w:rsidRPr="007A3EBA">
        <w:rPr>
          <w:sz w:val="16"/>
          <w:szCs w:val="16"/>
        </w:rPr>
        <w:t>bez</w:t>
      </w:r>
      <w:r w:rsidRPr="007A3EBA">
        <w:rPr>
          <w:sz w:val="16"/>
          <w:szCs w:val="16"/>
        </w:rPr>
        <w:t xml:space="preserve"> uprzedniej pisemnej zgody BVC.</w:t>
      </w:r>
    </w:p>
    <w:p w:rsidR="00506427" w:rsidRPr="007A3EBA" w:rsidRDefault="00506427" w:rsidP="009565DC">
      <w:pPr>
        <w:pStyle w:val="Level2"/>
        <w:tabs>
          <w:tab w:val="clear" w:pos="850"/>
        </w:tabs>
        <w:spacing w:after="120"/>
        <w:ind w:left="567" w:hanging="567"/>
      </w:pPr>
      <w:r w:rsidRPr="007A3EBA">
        <w:rPr>
          <w:sz w:val="16"/>
          <w:szCs w:val="16"/>
        </w:rPr>
        <w:t xml:space="preserve">Certyfikat lub </w:t>
      </w:r>
      <w:r w:rsidR="0057169B" w:rsidRPr="007A3EBA">
        <w:rPr>
          <w:sz w:val="16"/>
          <w:szCs w:val="16"/>
        </w:rPr>
        <w:t>Raporty</w:t>
      </w:r>
      <w:r w:rsidRPr="007A3EBA">
        <w:rPr>
          <w:sz w:val="16"/>
          <w:szCs w:val="16"/>
        </w:rPr>
        <w:t xml:space="preserve"> są wydawane przez BVC</w:t>
      </w:r>
      <w:r w:rsidR="00B83243" w:rsidRPr="007A3EBA">
        <w:rPr>
          <w:sz w:val="16"/>
          <w:szCs w:val="16"/>
        </w:rPr>
        <w:t>,</w:t>
      </w:r>
      <w:r w:rsidRPr="007A3EBA">
        <w:rPr>
          <w:sz w:val="16"/>
          <w:szCs w:val="16"/>
        </w:rPr>
        <w:t xml:space="preserve"> są przeznaczone do wyłącznego użytku Klienta i nie mogą być publikowane, wykorzystywane do celów reklamowych, dystrybuowane, kopiowane lub powielane w celu dystrybucji jakiejkolwiek innej osobie lub podmiotowi lub w inny sposób publicznie ujawniane </w:t>
      </w:r>
      <w:r w:rsidR="0057169B" w:rsidRPr="007A3EBA">
        <w:rPr>
          <w:sz w:val="16"/>
          <w:szCs w:val="16"/>
        </w:rPr>
        <w:t xml:space="preserve">niezgodnie z instrukcją BVC lub </w:t>
      </w:r>
      <w:r w:rsidRPr="007A3EBA">
        <w:rPr>
          <w:sz w:val="16"/>
          <w:szCs w:val="16"/>
        </w:rPr>
        <w:t>bez uprzedniej pisemnej zgody BVC.</w:t>
      </w:r>
      <w:r w:rsidR="004C4758" w:rsidRPr="007A3EBA">
        <w:rPr>
          <w:sz w:val="16"/>
          <w:szCs w:val="16"/>
        </w:rPr>
        <w:t xml:space="preserve"> Niezależnie od powyższego, Klient może wykorzystywać </w:t>
      </w:r>
      <w:r w:rsidR="00BE2397" w:rsidRPr="007A3EBA">
        <w:rPr>
          <w:sz w:val="16"/>
          <w:szCs w:val="16"/>
        </w:rPr>
        <w:t>Certyfikat</w:t>
      </w:r>
      <w:r w:rsidR="004C4758" w:rsidRPr="007A3EBA">
        <w:rPr>
          <w:sz w:val="16"/>
          <w:szCs w:val="16"/>
        </w:rPr>
        <w:t xml:space="preserve"> jako dowód certyfikacji systemu zarządzania wobec osób trzecich</w:t>
      </w:r>
      <w:r w:rsidR="009565DC" w:rsidRPr="007A3EBA">
        <w:rPr>
          <w:sz w:val="16"/>
          <w:szCs w:val="16"/>
        </w:rPr>
        <w:t>.</w:t>
      </w:r>
    </w:p>
    <w:p w:rsidR="00506427" w:rsidRPr="007A3EBA" w:rsidRDefault="00506427" w:rsidP="00506427">
      <w:pPr>
        <w:pStyle w:val="Level2"/>
        <w:tabs>
          <w:tab w:val="clear" w:pos="850"/>
        </w:tabs>
        <w:spacing w:after="120"/>
        <w:ind w:left="600" w:hanging="600"/>
        <w:rPr>
          <w:sz w:val="16"/>
          <w:szCs w:val="16"/>
        </w:rPr>
      </w:pPr>
      <w:r w:rsidRPr="007A3EBA">
        <w:rPr>
          <w:sz w:val="16"/>
          <w:szCs w:val="16"/>
        </w:rPr>
        <w:t xml:space="preserve">Certyfikat </w:t>
      </w:r>
      <w:r w:rsidR="0057169B" w:rsidRPr="007A3EBA">
        <w:rPr>
          <w:sz w:val="16"/>
          <w:szCs w:val="16"/>
        </w:rPr>
        <w:t>lub Raporty</w:t>
      </w:r>
      <w:r w:rsidRPr="007A3EBA">
        <w:rPr>
          <w:sz w:val="16"/>
          <w:szCs w:val="16"/>
        </w:rPr>
        <w:t xml:space="preserve"> są wydawane wyłącznie w odniesieniu do </w:t>
      </w:r>
      <w:r w:rsidR="00CE72CA" w:rsidRPr="007A3EBA">
        <w:rPr>
          <w:sz w:val="16"/>
          <w:szCs w:val="16"/>
        </w:rPr>
        <w:t xml:space="preserve">wniosku, informacji i dokumentów przekazanych do </w:t>
      </w:r>
      <w:r w:rsidRPr="007A3EBA">
        <w:rPr>
          <w:sz w:val="16"/>
          <w:szCs w:val="16"/>
        </w:rPr>
        <w:t xml:space="preserve"> BVC przez </w:t>
      </w:r>
      <w:r w:rsidR="0057169B" w:rsidRPr="007A3EBA">
        <w:rPr>
          <w:sz w:val="16"/>
          <w:szCs w:val="16"/>
        </w:rPr>
        <w:t>Klienta</w:t>
      </w:r>
      <w:r w:rsidRPr="007A3EBA">
        <w:rPr>
          <w:sz w:val="16"/>
          <w:szCs w:val="16"/>
        </w:rPr>
        <w:t xml:space="preserve"> przed wykonaniem Usług. BVC nie ponosi odpowiedzialności za błędy, pominięcia lub nieścisłości w</w:t>
      </w:r>
      <w:r w:rsidR="00CE72CA" w:rsidRPr="007A3EBA">
        <w:rPr>
          <w:sz w:val="16"/>
          <w:szCs w:val="16"/>
        </w:rPr>
        <w:t> </w:t>
      </w:r>
      <w:r w:rsidRPr="007A3EBA">
        <w:rPr>
          <w:sz w:val="16"/>
          <w:szCs w:val="16"/>
        </w:rPr>
        <w:t xml:space="preserve">Certyfikacie lub w </w:t>
      </w:r>
      <w:r w:rsidR="0057169B" w:rsidRPr="007A3EBA">
        <w:rPr>
          <w:sz w:val="16"/>
          <w:szCs w:val="16"/>
        </w:rPr>
        <w:t>Raportach w zakresie, w </w:t>
      </w:r>
      <w:r w:rsidRPr="007A3EBA">
        <w:rPr>
          <w:sz w:val="16"/>
          <w:szCs w:val="16"/>
        </w:rPr>
        <w:t>jakim Klient podał BVC błędne lub niepełne informacje.</w:t>
      </w:r>
    </w:p>
    <w:p w:rsidR="00506427" w:rsidRPr="007A3EBA" w:rsidRDefault="00506427" w:rsidP="00506427">
      <w:pPr>
        <w:pStyle w:val="Level2"/>
        <w:tabs>
          <w:tab w:val="clear" w:pos="850"/>
        </w:tabs>
        <w:spacing w:after="120"/>
        <w:ind w:left="600" w:hanging="600"/>
        <w:rPr>
          <w:sz w:val="16"/>
          <w:szCs w:val="16"/>
        </w:rPr>
      </w:pPr>
      <w:r w:rsidRPr="007A3EBA">
        <w:rPr>
          <w:sz w:val="16"/>
          <w:szCs w:val="16"/>
        </w:rPr>
        <w:t xml:space="preserve">Certyfikat lub </w:t>
      </w:r>
      <w:r w:rsidR="0057169B" w:rsidRPr="007A3EBA">
        <w:rPr>
          <w:sz w:val="16"/>
          <w:szCs w:val="16"/>
        </w:rPr>
        <w:t>Raporty</w:t>
      </w:r>
      <w:r w:rsidRPr="007A3EBA">
        <w:rPr>
          <w:sz w:val="16"/>
          <w:szCs w:val="16"/>
        </w:rPr>
        <w:t xml:space="preserve"> będą odzwierciedla</w:t>
      </w:r>
      <w:r w:rsidR="0057169B" w:rsidRPr="007A3EBA">
        <w:rPr>
          <w:sz w:val="16"/>
          <w:szCs w:val="16"/>
        </w:rPr>
        <w:t>ły ustalenia BVC w </w:t>
      </w:r>
      <w:r w:rsidRPr="007A3EBA">
        <w:rPr>
          <w:sz w:val="16"/>
          <w:szCs w:val="16"/>
        </w:rPr>
        <w:t xml:space="preserve">momencie wykonywania Usług oraz w odniesieniu do Informacji Klienta udostępnionych BVC przed lub w trakcie wykonywania Usług. BVC nie ma obowiązku aktualizowania Certyfikatu ani </w:t>
      </w:r>
      <w:r w:rsidR="0057169B" w:rsidRPr="007A3EBA">
        <w:rPr>
          <w:sz w:val="16"/>
          <w:szCs w:val="16"/>
        </w:rPr>
        <w:t>Raportów</w:t>
      </w:r>
      <w:r w:rsidRPr="007A3EBA">
        <w:rPr>
          <w:sz w:val="16"/>
          <w:szCs w:val="16"/>
        </w:rPr>
        <w:t xml:space="preserve"> po ich wydaniu, o ile Umowa nie stanowi inaczej lub Strony nie uzgodniły tego na piśmie.</w:t>
      </w:r>
    </w:p>
    <w:p w:rsidR="00506427" w:rsidRPr="007A3EBA" w:rsidRDefault="00506427" w:rsidP="00506427">
      <w:pPr>
        <w:pStyle w:val="Level2"/>
        <w:tabs>
          <w:tab w:val="clear" w:pos="850"/>
        </w:tabs>
        <w:spacing w:after="120"/>
        <w:ind w:left="600" w:hanging="600"/>
        <w:rPr>
          <w:sz w:val="16"/>
          <w:szCs w:val="16"/>
        </w:rPr>
      </w:pPr>
      <w:r w:rsidRPr="007A3EBA">
        <w:rPr>
          <w:sz w:val="16"/>
          <w:szCs w:val="16"/>
        </w:rPr>
        <w:t xml:space="preserve">Klient (nie BVC, ani jego podmioty stowarzyszone lub ich przedstawiciele) ponosi jedyną i wyłączną odpowiedzialność za dokonanie własnego, niezależnego osądu w odniesieniu do Certyfikatu lub </w:t>
      </w:r>
      <w:r w:rsidR="008F0F6A" w:rsidRPr="007A3EBA">
        <w:rPr>
          <w:sz w:val="16"/>
          <w:szCs w:val="16"/>
        </w:rPr>
        <w:t>Raportów</w:t>
      </w:r>
      <w:r w:rsidRPr="007A3EBA">
        <w:rPr>
          <w:sz w:val="16"/>
          <w:szCs w:val="16"/>
        </w:rPr>
        <w:t xml:space="preserve">, informacji dostarczonych przez BVC </w:t>
      </w:r>
      <w:r w:rsidRPr="007A3EBA">
        <w:rPr>
          <w:sz w:val="16"/>
          <w:szCs w:val="16"/>
        </w:rPr>
        <w:lastRenderedPageBreak/>
        <w:t xml:space="preserve">oraz za wszelkie decyzje lub działania podjęte przez Klienta lub jakąkolwiek stronę trzecią na podstawie Certyfikatu lub </w:t>
      </w:r>
      <w:r w:rsidR="008F0F6A" w:rsidRPr="007A3EBA">
        <w:rPr>
          <w:sz w:val="16"/>
          <w:szCs w:val="16"/>
        </w:rPr>
        <w:t>Raportów</w:t>
      </w:r>
      <w:r w:rsidRPr="007A3EBA">
        <w:rPr>
          <w:sz w:val="16"/>
          <w:szCs w:val="16"/>
        </w:rPr>
        <w:t xml:space="preserve"> dostarczonych </w:t>
      </w:r>
      <w:r w:rsidR="008F0F6A" w:rsidRPr="007A3EBA">
        <w:rPr>
          <w:sz w:val="16"/>
          <w:szCs w:val="16"/>
        </w:rPr>
        <w:t>przez BVC. Ani BVC, ani żaden z </w:t>
      </w:r>
      <w:r w:rsidRPr="007A3EBA">
        <w:rPr>
          <w:sz w:val="16"/>
          <w:szCs w:val="16"/>
        </w:rPr>
        <w:t>jego podmiotów stowarzyszonych, ani kadra kierownicza,</w:t>
      </w:r>
      <w:r w:rsidR="009565DC" w:rsidRPr="007A3EBA">
        <w:rPr>
          <w:sz w:val="16"/>
          <w:szCs w:val="16"/>
        </w:rPr>
        <w:t xml:space="preserve"> audytorzy kontraktowi i eksperci techniczni,</w:t>
      </w:r>
      <w:r w:rsidRPr="007A3EBA">
        <w:rPr>
          <w:sz w:val="16"/>
          <w:szCs w:val="16"/>
        </w:rPr>
        <w:t xml:space="preserve"> pracownicy, przedstawiciele lub cesjonariusze nie gwarantują jakości, wyniku, skuteczności lub stosowności jakiejkolwiek decyzji lub działania podjętego przez Klienta na podstawie Certyfikatu lub </w:t>
      </w:r>
      <w:r w:rsidR="008F0F6A" w:rsidRPr="007A3EBA">
        <w:rPr>
          <w:sz w:val="16"/>
          <w:szCs w:val="16"/>
        </w:rPr>
        <w:t>Raportów</w:t>
      </w:r>
      <w:r w:rsidRPr="007A3EBA">
        <w:rPr>
          <w:sz w:val="16"/>
          <w:szCs w:val="16"/>
        </w:rPr>
        <w:t xml:space="preserve"> dostarczonych </w:t>
      </w:r>
      <w:r w:rsidR="00013AEA" w:rsidRPr="007A3EBA">
        <w:rPr>
          <w:sz w:val="16"/>
          <w:szCs w:val="16"/>
        </w:rPr>
        <w:t>przez BVC</w:t>
      </w:r>
      <w:r w:rsidRPr="007A3EBA">
        <w:rPr>
          <w:sz w:val="16"/>
          <w:szCs w:val="16"/>
        </w:rPr>
        <w:t>.</w:t>
      </w:r>
    </w:p>
    <w:p w:rsidR="001F41AC" w:rsidRPr="007A3EBA" w:rsidRDefault="00F43F6C" w:rsidP="00F43F6C">
      <w:pPr>
        <w:pStyle w:val="Level2"/>
        <w:tabs>
          <w:tab w:val="clear" w:pos="850"/>
        </w:tabs>
        <w:spacing w:after="120"/>
        <w:ind w:left="600" w:hanging="600"/>
        <w:rPr>
          <w:sz w:val="16"/>
          <w:szCs w:val="16"/>
        </w:rPr>
      </w:pPr>
      <w:r w:rsidRPr="007A3EBA">
        <w:rPr>
          <w:sz w:val="16"/>
          <w:szCs w:val="16"/>
        </w:rPr>
        <w:t>BVC nie jest zobowiązan</w:t>
      </w:r>
      <w:r w:rsidR="00723510" w:rsidRPr="007A3EBA">
        <w:rPr>
          <w:sz w:val="16"/>
          <w:szCs w:val="16"/>
        </w:rPr>
        <w:t>e</w:t>
      </w:r>
      <w:r w:rsidRPr="007A3EBA">
        <w:rPr>
          <w:sz w:val="16"/>
          <w:szCs w:val="16"/>
        </w:rPr>
        <w:t xml:space="preserve"> do powoływania się na fakty lub okoliczności, które wykraczają poza zakres Usług, ani do przekazywania informacji na ich temat, a także nie ponosi żadnej odpowiedzialności za niepowoływanie się na takie fakty lub okoliczności ani za </w:t>
      </w:r>
      <w:r w:rsidR="00644194" w:rsidRPr="007A3EBA">
        <w:rPr>
          <w:sz w:val="16"/>
          <w:szCs w:val="16"/>
        </w:rPr>
        <w:t>nie</w:t>
      </w:r>
      <w:r w:rsidRPr="007A3EBA">
        <w:rPr>
          <w:sz w:val="16"/>
          <w:szCs w:val="16"/>
        </w:rPr>
        <w:t>informowanie o nich.</w:t>
      </w:r>
      <w:bookmarkEnd w:id="5"/>
      <w:bookmarkEnd w:id="6"/>
      <w:bookmarkEnd w:id="7"/>
    </w:p>
    <w:p w:rsidR="00F43F6C" w:rsidRPr="007A3EBA" w:rsidRDefault="00F43F6C" w:rsidP="00F43F6C">
      <w:pPr>
        <w:pStyle w:val="Level1"/>
        <w:keepNext/>
        <w:tabs>
          <w:tab w:val="clear" w:pos="850"/>
        </w:tabs>
        <w:spacing w:after="120"/>
        <w:ind w:left="600" w:hanging="600"/>
        <w:rPr>
          <w:b/>
          <w:bCs/>
          <w:caps/>
          <w:sz w:val="16"/>
          <w:szCs w:val="16"/>
        </w:rPr>
      </w:pPr>
      <w:r w:rsidRPr="007A3EBA">
        <w:rPr>
          <w:b/>
          <w:bCs/>
          <w:caps/>
          <w:sz w:val="16"/>
          <w:szCs w:val="16"/>
        </w:rPr>
        <w:t>Odwołania</w:t>
      </w:r>
      <w:r w:rsidR="00723510" w:rsidRPr="007A3EBA">
        <w:rPr>
          <w:b/>
          <w:bCs/>
          <w:caps/>
          <w:sz w:val="16"/>
          <w:szCs w:val="16"/>
        </w:rPr>
        <w:t xml:space="preserve"> I</w:t>
      </w:r>
      <w:r w:rsidRPr="007A3EBA">
        <w:rPr>
          <w:b/>
          <w:bCs/>
          <w:caps/>
          <w:sz w:val="16"/>
          <w:szCs w:val="16"/>
        </w:rPr>
        <w:t xml:space="preserve"> </w:t>
      </w:r>
      <w:r w:rsidR="00644194" w:rsidRPr="007A3EBA">
        <w:rPr>
          <w:b/>
          <w:bCs/>
          <w:caps/>
          <w:sz w:val="16"/>
          <w:szCs w:val="16"/>
        </w:rPr>
        <w:t>skargi</w:t>
      </w:r>
    </w:p>
    <w:p w:rsidR="00F43F6C" w:rsidRPr="007A3EBA" w:rsidRDefault="00F43F6C" w:rsidP="00F43F6C">
      <w:pPr>
        <w:pStyle w:val="Level2"/>
        <w:tabs>
          <w:tab w:val="clear" w:pos="850"/>
        </w:tabs>
        <w:spacing w:after="120"/>
        <w:ind w:left="600" w:hanging="600"/>
        <w:rPr>
          <w:sz w:val="16"/>
          <w:szCs w:val="16"/>
        </w:rPr>
      </w:pPr>
      <w:r w:rsidRPr="007A3EBA">
        <w:rPr>
          <w:sz w:val="16"/>
          <w:szCs w:val="16"/>
        </w:rPr>
        <w:t>Jeżeli klient chce odwołać się od decyzji BVC lub zakwestionować ją, powinien to zrobić zgodnie z procedurą odwoławczą BVC, dostępną na stronie internetowej BVC lub na żądanie.</w:t>
      </w:r>
    </w:p>
    <w:p w:rsidR="00F43F6C" w:rsidRPr="007A3EBA" w:rsidRDefault="00F43F6C" w:rsidP="00F43F6C">
      <w:pPr>
        <w:pStyle w:val="Level2"/>
        <w:tabs>
          <w:tab w:val="clear" w:pos="850"/>
        </w:tabs>
        <w:spacing w:after="120"/>
        <w:ind w:left="600" w:hanging="600"/>
        <w:rPr>
          <w:sz w:val="16"/>
          <w:szCs w:val="16"/>
        </w:rPr>
      </w:pPr>
      <w:r w:rsidRPr="007A3EBA">
        <w:rPr>
          <w:sz w:val="16"/>
          <w:szCs w:val="16"/>
        </w:rPr>
        <w:t>W przypadku skargi dotyc</w:t>
      </w:r>
      <w:r w:rsidR="008F0F6A" w:rsidRPr="007A3EBA">
        <w:rPr>
          <w:sz w:val="16"/>
          <w:szCs w:val="16"/>
        </w:rPr>
        <w:t>zącej BVC, skargę taką należy w </w:t>
      </w:r>
      <w:r w:rsidRPr="007A3EBA">
        <w:rPr>
          <w:sz w:val="16"/>
          <w:szCs w:val="16"/>
        </w:rPr>
        <w:t xml:space="preserve">pierwszej kolejności złożyć w lokalnym biurze BVC. Jeśli Klient nie chce złożyć skargi bezpośrednio do lokalnego biura BVC, skargę należy przesłać na piśmie do odpowiedniej </w:t>
      </w:r>
      <w:r w:rsidR="008F0F6A" w:rsidRPr="007A3EBA">
        <w:rPr>
          <w:sz w:val="16"/>
          <w:szCs w:val="16"/>
        </w:rPr>
        <w:t>J</w:t>
      </w:r>
      <w:r w:rsidRPr="007A3EBA">
        <w:rPr>
          <w:sz w:val="16"/>
          <w:szCs w:val="16"/>
        </w:rPr>
        <w:t xml:space="preserve">ednostki </w:t>
      </w:r>
      <w:r w:rsidR="008F0F6A" w:rsidRPr="007A3EBA">
        <w:rPr>
          <w:sz w:val="16"/>
          <w:szCs w:val="16"/>
        </w:rPr>
        <w:t>A</w:t>
      </w:r>
      <w:r w:rsidRPr="007A3EBA">
        <w:rPr>
          <w:sz w:val="16"/>
          <w:szCs w:val="16"/>
        </w:rPr>
        <w:t xml:space="preserve">kredytowanej lub </w:t>
      </w:r>
      <w:r w:rsidR="008F0F6A" w:rsidRPr="007A3EBA">
        <w:rPr>
          <w:sz w:val="16"/>
          <w:szCs w:val="16"/>
        </w:rPr>
        <w:t>stosownej</w:t>
      </w:r>
      <w:r w:rsidRPr="007A3EBA">
        <w:rPr>
          <w:sz w:val="16"/>
          <w:szCs w:val="16"/>
        </w:rPr>
        <w:t xml:space="preserve"> </w:t>
      </w:r>
      <w:r w:rsidR="008F0F6A" w:rsidRPr="007A3EBA">
        <w:rPr>
          <w:sz w:val="16"/>
          <w:szCs w:val="16"/>
        </w:rPr>
        <w:t>J</w:t>
      </w:r>
      <w:r w:rsidRPr="007A3EBA">
        <w:rPr>
          <w:sz w:val="16"/>
          <w:szCs w:val="16"/>
        </w:rPr>
        <w:t xml:space="preserve">ednostki </w:t>
      </w:r>
      <w:r w:rsidR="008F0F6A" w:rsidRPr="007A3EBA">
        <w:rPr>
          <w:sz w:val="16"/>
          <w:szCs w:val="16"/>
        </w:rPr>
        <w:t>A</w:t>
      </w:r>
      <w:r w:rsidR="00A70879" w:rsidRPr="007A3EBA">
        <w:rPr>
          <w:sz w:val="16"/>
          <w:szCs w:val="16"/>
        </w:rPr>
        <w:t>kredytującej</w:t>
      </w:r>
      <w:r w:rsidRPr="007A3EBA">
        <w:rPr>
          <w:sz w:val="16"/>
          <w:szCs w:val="16"/>
        </w:rPr>
        <w:t xml:space="preserve"> </w:t>
      </w:r>
      <w:r w:rsidR="00644194" w:rsidRPr="007A3EBA">
        <w:rPr>
          <w:sz w:val="16"/>
          <w:szCs w:val="16"/>
        </w:rPr>
        <w:t xml:space="preserve">bądź </w:t>
      </w:r>
      <w:r w:rsidR="008F0F6A" w:rsidRPr="007A3EBA">
        <w:rPr>
          <w:sz w:val="16"/>
          <w:szCs w:val="16"/>
        </w:rPr>
        <w:t>W</w:t>
      </w:r>
      <w:r w:rsidRPr="007A3EBA">
        <w:rPr>
          <w:sz w:val="16"/>
          <w:szCs w:val="16"/>
        </w:rPr>
        <w:t xml:space="preserve">łaściciela </w:t>
      </w:r>
      <w:r w:rsidR="008F0F6A" w:rsidRPr="007A3EBA">
        <w:rPr>
          <w:sz w:val="16"/>
          <w:szCs w:val="16"/>
        </w:rPr>
        <w:t>Standardu/Specyfikacji</w:t>
      </w:r>
      <w:r w:rsidRPr="007A3EBA">
        <w:rPr>
          <w:sz w:val="16"/>
          <w:szCs w:val="16"/>
        </w:rPr>
        <w:t>.</w:t>
      </w:r>
    </w:p>
    <w:p w:rsidR="00F43F6C" w:rsidRPr="007A3EBA" w:rsidRDefault="00F43F6C" w:rsidP="00F43F6C">
      <w:pPr>
        <w:pStyle w:val="Level1"/>
        <w:numPr>
          <w:ilvl w:val="0"/>
          <w:numId w:val="0"/>
        </w:numPr>
        <w:ind w:left="850" w:hanging="850"/>
        <w:sectPr w:rsidR="00F43F6C" w:rsidRPr="007A3EBA" w:rsidSect="00293B6C">
          <w:headerReference w:type="default" r:id="rId11"/>
          <w:footerReference w:type="default" r:id="rId12"/>
          <w:pgSz w:w="11906" w:h="16838"/>
          <w:pgMar w:top="993" w:right="849" w:bottom="993" w:left="851" w:header="426" w:footer="197" w:gutter="0"/>
          <w:cols w:num="2" w:space="283"/>
          <w:docGrid w:linePitch="360"/>
        </w:sectPr>
      </w:pPr>
    </w:p>
    <w:p w:rsidR="001F41AC" w:rsidRPr="00434DD9" w:rsidRDefault="001F41AC">
      <w:pPr>
        <w:spacing w:after="0" w:line="240" w:lineRule="auto"/>
        <w:rPr>
          <w:rFonts w:ascii="Arial" w:hAnsi="Arial" w:cs="Arial"/>
          <w:sz w:val="16"/>
          <w:szCs w:val="16"/>
        </w:rPr>
      </w:pPr>
    </w:p>
    <w:sectPr w:rsidR="001F41AC" w:rsidRPr="00434DD9" w:rsidSect="001F41AC">
      <w:type w:val="continuous"/>
      <w:pgSz w:w="11906" w:h="16838"/>
      <w:pgMar w:top="1134" w:right="1417" w:bottom="709" w:left="1417" w:header="708" w:footer="26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CF" w:rsidRDefault="00E264CF" w:rsidP="00506427">
      <w:pPr>
        <w:spacing w:after="0" w:line="240" w:lineRule="auto"/>
      </w:pPr>
      <w:r>
        <w:separator/>
      </w:r>
    </w:p>
  </w:endnote>
  <w:endnote w:type="continuationSeparator" w:id="0">
    <w:p w:rsidR="00E264CF" w:rsidRDefault="00E264CF" w:rsidP="0050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B6" w:rsidRPr="007F32B6" w:rsidRDefault="007F32B6" w:rsidP="00293B6C">
    <w:pPr>
      <w:pStyle w:val="Stopka"/>
      <w:tabs>
        <w:tab w:val="clear" w:pos="4536"/>
        <w:tab w:val="clear" w:pos="9072"/>
        <w:tab w:val="center" w:pos="5387"/>
        <w:tab w:val="right" w:pos="9214"/>
      </w:tabs>
      <w:ind w:left="567"/>
      <w:rPr>
        <w:rFonts w:ascii="Arial" w:hAnsi="Arial"/>
        <w:sz w:val="16"/>
        <w:szCs w:val="16"/>
      </w:rPr>
    </w:pPr>
    <w:r w:rsidRPr="007A3EBA">
      <w:rPr>
        <w:rFonts w:ascii="Arial" w:hAnsi="Arial"/>
        <w:noProof/>
        <w:sz w:val="16"/>
        <w:szCs w:val="16"/>
        <w:lang w:eastAsia="pl-PL"/>
      </w:rPr>
      <mc:AlternateContent>
        <mc:Choice Requires="wps">
          <w:drawing>
            <wp:anchor distT="45720" distB="45720" distL="114300" distR="114300" simplePos="0" relativeHeight="251661312" behindDoc="0" locked="0" layoutInCell="1" allowOverlap="1" wp14:anchorId="7769E611" wp14:editId="32D47F72">
              <wp:simplePos x="0" y="0"/>
              <wp:positionH relativeFrom="margin">
                <wp:align>right</wp:align>
              </wp:positionH>
              <wp:positionV relativeFrom="paragraph">
                <wp:posOffset>7620</wp:posOffset>
              </wp:positionV>
              <wp:extent cx="514350" cy="400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0050"/>
                      </a:xfrm>
                      <a:prstGeom prst="rect">
                        <a:avLst/>
                      </a:prstGeom>
                      <a:solidFill>
                        <a:srgbClr val="FFFFFF"/>
                      </a:solidFill>
                      <a:ln w="9525">
                        <a:solidFill>
                          <a:srgbClr val="000000"/>
                        </a:solidFill>
                        <a:miter lim="800000"/>
                        <a:headEnd/>
                        <a:tailEnd/>
                      </a:ln>
                    </wps:spPr>
                    <wps:txbx>
                      <w:txbxContent>
                        <w:p w:rsidR="007F32B6" w:rsidRDefault="007F32B6" w:rsidP="007F3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9E611" id="_x0000_t202" coordsize="21600,21600" o:spt="202" path="m,l,21600r21600,l21600,xe">
              <v:stroke joinstyle="miter"/>
              <v:path gradientshapeok="t" o:connecttype="rect"/>
            </v:shapetype>
            <v:shape id="Text Box 2" o:spid="_x0000_s1026" type="#_x0000_t202" style="position:absolute;left:0;text-align:left;margin-left:-10.7pt;margin-top:.6pt;width:40.5pt;height:3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">
              <v:textbox>
                <w:txbxContent>
                  <w:p w:rsidR="007F32B6" w:rsidRDefault="007F32B6" w:rsidP="007F32B6"/>
                </w:txbxContent>
              </v:textbox>
              <w10:wrap type="square" anchorx="margin"/>
            </v:shape>
          </w:pict>
        </mc:Fallback>
      </mc:AlternateContent>
    </w:r>
    <w:r w:rsidR="00BD2E04" w:rsidRPr="007A3EBA">
      <w:rPr>
        <w:rFonts w:ascii="Arial" w:hAnsi="Arial"/>
        <w:sz w:val="16"/>
        <w:szCs w:val="16"/>
      </w:rPr>
      <w:t xml:space="preserve">Techniczne </w:t>
    </w:r>
    <w:r w:rsidR="007B6823" w:rsidRPr="007A3EBA">
      <w:rPr>
        <w:rFonts w:ascii="Arial" w:hAnsi="Arial"/>
        <w:sz w:val="16"/>
        <w:szCs w:val="16"/>
      </w:rPr>
      <w:t>T&amp;Cs  17021</w:t>
    </w:r>
    <w:r w:rsidR="000C4AF7" w:rsidRPr="007A3EBA">
      <w:rPr>
        <w:rFonts w:ascii="Arial" w:hAnsi="Arial"/>
        <w:sz w:val="16"/>
        <w:szCs w:val="16"/>
      </w:rPr>
      <w:t>-1</w:t>
    </w:r>
    <w:r w:rsidR="007B6823" w:rsidRPr="007A3EBA">
      <w:rPr>
        <w:rFonts w:ascii="Arial" w:hAnsi="Arial"/>
        <w:sz w:val="16"/>
        <w:szCs w:val="16"/>
      </w:rPr>
      <w:t xml:space="preserve"> Usługi </w:t>
    </w:r>
    <w:r w:rsidR="00BD2E04" w:rsidRPr="007A3EBA">
      <w:rPr>
        <w:rFonts w:ascii="Arial" w:hAnsi="Arial"/>
        <w:sz w:val="16"/>
        <w:szCs w:val="16"/>
      </w:rPr>
      <w:t>A</w:t>
    </w:r>
    <w:r w:rsidR="007B6823" w:rsidRPr="007A3EBA">
      <w:rPr>
        <w:rFonts w:ascii="Arial" w:hAnsi="Arial"/>
        <w:sz w:val="16"/>
        <w:szCs w:val="16"/>
      </w:rPr>
      <w:t>kredytowane</w:t>
    </w:r>
    <w:r w:rsidR="00293B6C" w:rsidRPr="007A3EBA">
      <w:rPr>
        <w:rFonts w:ascii="Arial" w:hAnsi="Arial"/>
        <w:sz w:val="16"/>
        <w:szCs w:val="16"/>
      </w:rPr>
      <w:br/>
    </w:r>
    <w:r w:rsidR="00BD2E04" w:rsidRPr="007A3EBA">
      <w:rPr>
        <w:rFonts w:ascii="Arial" w:hAnsi="Arial"/>
        <w:sz w:val="16"/>
        <w:szCs w:val="16"/>
      </w:rPr>
      <w:t>Rev.</w:t>
    </w:r>
    <w:r w:rsidRPr="007A3EBA">
      <w:rPr>
        <w:rFonts w:ascii="Arial" w:hAnsi="Arial"/>
        <w:sz w:val="16"/>
        <w:szCs w:val="16"/>
      </w:rPr>
      <w:t xml:space="preserve"> 2020 </w:t>
    </w:r>
    <w:r w:rsidR="00BD2E04" w:rsidRPr="007A3EBA">
      <w:rPr>
        <w:rFonts w:ascii="Arial" w:hAnsi="Arial"/>
        <w:sz w:val="16"/>
        <w:szCs w:val="16"/>
      </w:rPr>
      <w:t>– wersja 2</w:t>
    </w:r>
    <w:r w:rsidR="007B6823">
      <w:rPr>
        <w:rFonts w:ascii="Arial" w:hAnsi="Arial"/>
        <w:sz w:val="16"/>
        <w:szCs w:val="16"/>
      </w:rPr>
      <w:tab/>
    </w:r>
    <w:r w:rsidR="00A40C72" w:rsidRPr="00CC1A8C">
      <w:rPr>
        <w:rFonts w:ascii="Arial" w:hAnsi="Arial" w:cs="Arial"/>
        <w:sz w:val="16"/>
        <w:szCs w:val="16"/>
      </w:rPr>
      <w:fldChar w:fldCharType="begin"/>
    </w:r>
    <w:r w:rsidR="00A40C72" w:rsidRPr="00CC1A8C">
      <w:rPr>
        <w:rFonts w:ascii="Arial" w:hAnsi="Arial" w:cs="Arial"/>
        <w:sz w:val="16"/>
        <w:szCs w:val="16"/>
      </w:rPr>
      <w:instrText xml:space="preserve"> PAGE  \* Arabic  \* MERGEFORMAT </w:instrText>
    </w:r>
    <w:r w:rsidR="00A40C72" w:rsidRPr="00CC1A8C">
      <w:rPr>
        <w:rFonts w:ascii="Arial" w:hAnsi="Arial" w:cs="Arial"/>
        <w:sz w:val="16"/>
        <w:szCs w:val="16"/>
      </w:rPr>
      <w:fldChar w:fldCharType="separate"/>
    </w:r>
    <w:r w:rsidR="00C3351F">
      <w:rPr>
        <w:rFonts w:ascii="Arial" w:hAnsi="Arial" w:cs="Arial"/>
        <w:noProof/>
        <w:sz w:val="16"/>
        <w:szCs w:val="16"/>
      </w:rPr>
      <w:t>1</w:t>
    </w:r>
    <w:r w:rsidR="00A40C72" w:rsidRPr="00CC1A8C">
      <w:rPr>
        <w:rFonts w:ascii="Arial" w:hAnsi="Arial" w:cs="Arial"/>
        <w:sz w:val="16"/>
        <w:szCs w:val="16"/>
      </w:rPr>
      <w:fldChar w:fldCharType="end"/>
    </w:r>
    <w:r w:rsidR="007B6823">
      <w:rPr>
        <w:rFonts w:ascii="Arial" w:hAnsi="Arial"/>
        <w:sz w:val="16"/>
        <w:szCs w:val="16"/>
      </w:rPr>
      <w:t xml:space="preserve"> / </w:t>
    </w:r>
    <w:r w:rsidR="00A40C72" w:rsidRPr="00CC1A8C">
      <w:rPr>
        <w:rFonts w:ascii="Arial" w:hAnsi="Arial" w:cs="Arial"/>
        <w:sz w:val="16"/>
        <w:szCs w:val="16"/>
      </w:rPr>
      <w:fldChar w:fldCharType="begin"/>
    </w:r>
    <w:r w:rsidR="00A40C72" w:rsidRPr="00CC1A8C">
      <w:rPr>
        <w:rFonts w:ascii="Arial" w:hAnsi="Arial" w:cs="Arial"/>
        <w:sz w:val="16"/>
        <w:szCs w:val="16"/>
      </w:rPr>
      <w:instrText xml:space="preserve"> NUMPAGES  \* Arabic  \* MERGEFORMAT </w:instrText>
    </w:r>
    <w:r w:rsidR="00A40C72" w:rsidRPr="00CC1A8C">
      <w:rPr>
        <w:rFonts w:ascii="Arial" w:hAnsi="Arial" w:cs="Arial"/>
        <w:sz w:val="16"/>
        <w:szCs w:val="16"/>
      </w:rPr>
      <w:fldChar w:fldCharType="separate"/>
    </w:r>
    <w:r w:rsidR="00C3351F">
      <w:rPr>
        <w:rFonts w:ascii="Arial" w:hAnsi="Arial" w:cs="Arial"/>
        <w:noProof/>
        <w:sz w:val="16"/>
        <w:szCs w:val="16"/>
      </w:rPr>
      <w:t>3</w:t>
    </w:r>
    <w:r w:rsidR="00A40C72" w:rsidRPr="00CC1A8C">
      <w:rPr>
        <w:rFonts w:ascii="Arial" w:hAnsi="Arial" w:cs="Arial"/>
        <w:sz w:val="16"/>
        <w:szCs w:val="16"/>
      </w:rPr>
      <w:fldChar w:fldCharType="end"/>
    </w:r>
    <w:r w:rsidR="007B6823">
      <w:rPr>
        <w:rFonts w:ascii="Arial" w:hAnsi="Arial"/>
        <w:sz w:val="16"/>
        <w:szCs w:val="16"/>
      </w:rPr>
      <w:tab/>
    </w:r>
    <w:r w:rsidR="003E3F77">
      <w:rPr>
        <w:rFonts w:ascii="Arial" w:hAnsi="Arial"/>
        <w:sz w:val="16"/>
        <w:szCs w:val="16"/>
      </w:rPr>
      <w:t xml:space="preserve">                            </w:t>
    </w:r>
    <w:r>
      <w:rPr>
        <w:rFonts w:ascii="Arial" w:hAnsi="Arial"/>
        <w:sz w:val="16"/>
        <w:szCs w:val="16"/>
      </w:rPr>
      <w:t xml:space="preserve">Parafa Klienta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CF" w:rsidRDefault="00E264CF" w:rsidP="00506427">
      <w:pPr>
        <w:spacing w:after="0" w:line="240" w:lineRule="auto"/>
      </w:pPr>
      <w:r>
        <w:separator/>
      </w:r>
    </w:p>
  </w:footnote>
  <w:footnote w:type="continuationSeparator" w:id="0">
    <w:p w:rsidR="00E264CF" w:rsidRDefault="00E264CF" w:rsidP="00506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D2" w:rsidRDefault="00097DD2" w:rsidP="00506427">
    <w:pPr>
      <w:pStyle w:val="Nagwek"/>
      <w:spacing w:after="0" w:line="240" w:lineRule="auto"/>
      <w:jc w:val="center"/>
      <w:rPr>
        <w:rFonts w:ascii="Arial" w:hAnsi="Arial"/>
        <w:b/>
        <w:sz w:val="20"/>
        <w:szCs w:val="20"/>
      </w:rPr>
    </w:pPr>
    <w:r>
      <w:rPr>
        <w:rFonts w:ascii="Arial" w:hAnsi="Arial"/>
        <w:b/>
        <w:noProof/>
        <w:sz w:val="20"/>
        <w:szCs w:val="20"/>
        <w:lang w:eastAsia="pl-PL"/>
      </w:rPr>
      <w:drawing>
        <wp:anchor distT="0" distB="0" distL="114300" distR="114300" simplePos="0" relativeHeight="251659264" behindDoc="1" locked="0" layoutInCell="1" allowOverlap="1" wp14:anchorId="34D833F8" wp14:editId="0859321A">
          <wp:simplePos x="0" y="0"/>
          <wp:positionH relativeFrom="page">
            <wp:posOffset>3712210</wp:posOffset>
          </wp:positionH>
          <wp:positionV relativeFrom="paragraph">
            <wp:posOffset>-92710</wp:posOffset>
          </wp:positionV>
          <wp:extent cx="517525" cy="641369"/>
          <wp:effectExtent l="0" t="0" r="0" b="6350"/>
          <wp:wrapNone/>
          <wp:docPr id="2" name="Picture 2" descr="BV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6413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DD2" w:rsidRDefault="00097DD2" w:rsidP="00506427">
    <w:pPr>
      <w:pStyle w:val="Nagwek"/>
      <w:spacing w:after="0" w:line="240" w:lineRule="auto"/>
      <w:jc w:val="center"/>
      <w:rPr>
        <w:rFonts w:ascii="Arial" w:hAnsi="Arial"/>
        <w:b/>
        <w:sz w:val="20"/>
        <w:szCs w:val="20"/>
      </w:rPr>
    </w:pPr>
  </w:p>
  <w:p w:rsidR="00097DD2" w:rsidRDefault="00097DD2" w:rsidP="00506427">
    <w:pPr>
      <w:pStyle w:val="Nagwek"/>
      <w:spacing w:after="0" w:line="240" w:lineRule="auto"/>
      <w:jc w:val="center"/>
      <w:rPr>
        <w:rFonts w:ascii="Arial" w:hAnsi="Arial"/>
        <w:b/>
        <w:sz w:val="20"/>
        <w:szCs w:val="20"/>
      </w:rPr>
    </w:pPr>
  </w:p>
  <w:p w:rsidR="00097DD2" w:rsidRDefault="00097DD2" w:rsidP="00506427">
    <w:pPr>
      <w:pStyle w:val="Nagwek"/>
      <w:spacing w:after="0" w:line="240" w:lineRule="auto"/>
      <w:jc w:val="center"/>
      <w:rPr>
        <w:rFonts w:ascii="Arial" w:hAnsi="Arial"/>
        <w:b/>
        <w:sz w:val="20"/>
        <w:szCs w:val="20"/>
      </w:rPr>
    </w:pPr>
  </w:p>
  <w:p w:rsidR="00097DD2" w:rsidRDefault="00097DD2" w:rsidP="00506427">
    <w:pPr>
      <w:pStyle w:val="Nagwek"/>
      <w:spacing w:after="0" w:line="240" w:lineRule="auto"/>
      <w:jc w:val="center"/>
      <w:rPr>
        <w:rFonts w:ascii="Arial" w:hAnsi="Arial"/>
        <w:b/>
        <w:sz w:val="20"/>
        <w:szCs w:val="20"/>
      </w:rPr>
    </w:pPr>
  </w:p>
  <w:p w:rsidR="00A40C72" w:rsidRDefault="00097DD2" w:rsidP="00506427">
    <w:pPr>
      <w:pStyle w:val="Nagwek"/>
      <w:spacing w:after="0" w:line="240" w:lineRule="auto"/>
      <w:jc w:val="center"/>
      <w:rPr>
        <w:rFonts w:ascii="Arial" w:hAnsi="Arial"/>
        <w:b/>
        <w:sz w:val="20"/>
        <w:szCs w:val="20"/>
      </w:rPr>
    </w:pPr>
    <w:r>
      <w:rPr>
        <w:rFonts w:ascii="Arial" w:hAnsi="Arial"/>
        <w:b/>
        <w:sz w:val="20"/>
        <w:szCs w:val="20"/>
      </w:rPr>
      <w:t>Warunki Techniczne Ś</w:t>
    </w:r>
    <w:r w:rsidR="00A40C72">
      <w:rPr>
        <w:rFonts w:ascii="Arial" w:hAnsi="Arial"/>
        <w:b/>
        <w:sz w:val="20"/>
        <w:szCs w:val="20"/>
      </w:rPr>
      <w:t>wiadczeni</w:t>
    </w:r>
    <w:r w:rsidR="006F4192">
      <w:rPr>
        <w:rFonts w:ascii="Arial" w:hAnsi="Arial"/>
        <w:b/>
        <w:sz w:val="20"/>
        <w:szCs w:val="20"/>
      </w:rPr>
      <w:t>a</w:t>
    </w:r>
    <w:r w:rsidR="00313A4A">
      <w:rPr>
        <w:rFonts w:ascii="Arial" w:hAnsi="Arial"/>
        <w:b/>
        <w:sz w:val="20"/>
        <w:szCs w:val="20"/>
      </w:rPr>
      <w:t xml:space="preserve"> Usług Certyfikacyjnych</w:t>
    </w:r>
  </w:p>
  <w:p w:rsidR="00097DD2" w:rsidRPr="00722179" w:rsidRDefault="00097DD2" w:rsidP="00506427">
    <w:pPr>
      <w:pStyle w:val="Nagwek"/>
      <w:spacing w:after="0" w:line="240" w:lineRule="aut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2E445B88"/>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29"/>
    <w:rsid w:val="00012558"/>
    <w:rsid w:val="00013AEA"/>
    <w:rsid w:val="00015040"/>
    <w:rsid w:val="000275E8"/>
    <w:rsid w:val="00042404"/>
    <w:rsid w:val="0004487C"/>
    <w:rsid w:val="00045BCC"/>
    <w:rsid w:val="00054168"/>
    <w:rsid w:val="00060214"/>
    <w:rsid w:val="0006250A"/>
    <w:rsid w:val="00065239"/>
    <w:rsid w:val="00071164"/>
    <w:rsid w:val="00074F6B"/>
    <w:rsid w:val="00081D45"/>
    <w:rsid w:val="00083AE9"/>
    <w:rsid w:val="00097DD2"/>
    <w:rsid w:val="000A31A0"/>
    <w:rsid w:val="000A3587"/>
    <w:rsid w:val="000B391B"/>
    <w:rsid w:val="000C4AF7"/>
    <w:rsid w:val="000D483C"/>
    <w:rsid w:val="00132B27"/>
    <w:rsid w:val="001344AD"/>
    <w:rsid w:val="001476A7"/>
    <w:rsid w:val="00150214"/>
    <w:rsid w:val="001702D4"/>
    <w:rsid w:val="001A3106"/>
    <w:rsid w:val="001B157C"/>
    <w:rsid w:val="001B2AC9"/>
    <w:rsid w:val="001B3C27"/>
    <w:rsid w:val="001B591B"/>
    <w:rsid w:val="001B5A31"/>
    <w:rsid w:val="001D36B6"/>
    <w:rsid w:val="001D647C"/>
    <w:rsid w:val="001E1C18"/>
    <w:rsid w:val="001E61AE"/>
    <w:rsid w:val="001F1074"/>
    <w:rsid w:val="001F41AC"/>
    <w:rsid w:val="00200137"/>
    <w:rsid w:val="00201896"/>
    <w:rsid w:val="00216B5C"/>
    <w:rsid w:val="002301DC"/>
    <w:rsid w:val="002533EC"/>
    <w:rsid w:val="0025598F"/>
    <w:rsid w:val="0025746C"/>
    <w:rsid w:val="002608D0"/>
    <w:rsid w:val="002724E7"/>
    <w:rsid w:val="00282D8C"/>
    <w:rsid w:val="0029106C"/>
    <w:rsid w:val="002925E3"/>
    <w:rsid w:val="00293B6C"/>
    <w:rsid w:val="002A1DBE"/>
    <w:rsid w:val="002A22DE"/>
    <w:rsid w:val="002B510E"/>
    <w:rsid w:val="002C3130"/>
    <w:rsid w:val="002D54FE"/>
    <w:rsid w:val="002F3102"/>
    <w:rsid w:val="002F6EAD"/>
    <w:rsid w:val="00313A4A"/>
    <w:rsid w:val="0032433D"/>
    <w:rsid w:val="00326BDD"/>
    <w:rsid w:val="00332800"/>
    <w:rsid w:val="00336020"/>
    <w:rsid w:val="00347146"/>
    <w:rsid w:val="003577A9"/>
    <w:rsid w:val="00363C66"/>
    <w:rsid w:val="0038635A"/>
    <w:rsid w:val="00390EF2"/>
    <w:rsid w:val="003B3187"/>
    <w:rsid w:val="003C49C7"/>
    <w:rsid w:val="003D4D01"/>
    <w:rsid w:val="003E0333"/>
    <w:rsid w:val="003E2029"/>
    <w:rsid w:val="003E3F77"/>
    <w:rsid w:val="003F6992"/>
    <w:rsid w:val="004111D0"/>
    <w:rsid w:val="0042232F"/>
    <w:rsid w:val="004252A5"/>
    <w:rsid w:val="00434DD9"/>
    <w:rsid w:val="004478BA"/>
    <w:rsid w:val="0046675A"/>
    <w:rsid w:val="00484F42"/>
    <w:rsid w:val="00485E6C"/>
    <w:rsid w:val="00487625"/>
    <w:rsid w:val="00487DCE"/>
    <w:rsid w:val="0049359F"/>
    <w:rsid w:val="004C170A"/>
    <w:rsid w:val="004C4758"/>
    <w:rsid w:val="004C5C17"/>
    <w:rsid w:val="004D4A5C"/>
    <w:rsid w:val="004D4DF0"/>
    <w:rsid w:val="004F55F9"/>
    <w:rsid w:val="004F7434"/>
    <w:rsid w:val="004F747C"/>
    <w:rsid w:val="00503671"/>
    <w:rsid w:val="00506427"/>
    <w:rsid w:val="00510475"/>
    <w:rsid w:val="005107B1"/>
    <w:rsid w:val="005250C2"/>
    <w:rsid w:val="00526376"/>
    <w:rsid w:val="005267A4"/>
    <w:rsid w:val="00532313"/>
    <w:rsid w:val="00540D97"/>
    <w:rsid w:val="00542D40"/>
    <w:rsid w:val="00547AEC"/>
    <w:rsid w:val="005621F9"/>
    <w:rsid w:val="0057169B"/>
    <w:rsid w:val="00573192"/>
    <w:rsid w:val="005805B4"/>
    <w:rsid w:val="005813BD"/>
    <w:rsid w:val="005825CF"/>
    <w:rsid w:val="0058622F"/>
    <w:rsid w:val="00587FD6"/>
    <w:rsid w:val="005962D7"/>
    <w:rsid w:val="005A118D"/>
    <w:rsid w:val="005A1CDC"/>
    <w:rsid w:val="005A77C9"/>
    <w:rsid w:val="005C18C4"/>
    <w:rsid w:val="005C5021"/>
    <w:rsid w:val="005C7182"/>
    <w:rsid w:val="005D564A"/>
    <w:rsid w:val="005F1DB8"/>
    <w:rsid w:val="006102CF"/>
    <w:rsid w:val="0061325E"/>
    <w:rsid w:val="00613712"/>
    <w:rsid w:val="0062229E"/>
    <w:rsid w:val="0062654B"/>
    <w:rsid w:val="00627929"/>
    <w:rsid w:val="00633F85"/>
    <w:rsid w:val="00644194"/>
    <w:rsid w:val="00690A8C"/>
    <w:rsid w:val="00696D95"/>
    <w:rsid w:val="006A76BE"/>
    <w:rsid w:val="006B2E09"/>
    <w:rsid w:val="006B3695"/>
    <w:rsid w:val="006B6521"/>
    <w:rsid w:val="006C5F63"/>
    <w:rsid w:val="006D0589"/>
    <w:rsid w:val="006E1049"/>
    <w:rsid w:val="006E6B0B"/>
    <w:rsid w:val="006F1342"/>
    <w:rsid w:val="006F4192"/>
    <w:rsid w:val="006F6298"/>
    <w:rsid w:val="006F7633"/>
    <w:rsid w:val="00714E5E"/>
    <w:rsid w:val="00720876"/>
    <w:rsid w:val="00722179"/>
    <w:rsid w:val="007230CA"/>
    <w:rsid w:val="00723510"/>
    <w:rsid w:val="007270A5"/>
    <w:rsid w:val="00730AD9"/>
    <w:rsid w:val="00731D70"/>
    <w:rsid w:val="00733926"/>
    <w:rsid w:val="007811C7"/>
    <w:rsid w:val="007869C1"/>
    <w:rsid w:val="00794BB5"/>
    <w:rsid w:val="007A3EBA"/>
    <w:rsid w:val="007A6082"/>
    <w:rsid w:val="007B1DBE"/>
    <w:rsid w:val="007B6823"/>
    <w:rsid w:val="007B72D2"/>
    <w:rsid w:val="007B7AF7"/>
    <w:rsid w:val="007D6ACB"/>
    <w:rsid w:val="007D79B4"/>
    <w:rsid w:val="007E077C"/>
    <w:rsid w:val="007E68F1"/>
    <w:rsid w:val="007F32B6"/>
    <w:rsid w:val="007F3EE1"/>
    <w:rsid w:val="007F789F"/>
    <w:rsid w:val="00800287"/>
    <w:rsid w:val="00802CDE"/>
    <w:rsid w:val="00804A8F"/>
    <w:rsid w:val="00830D05"/>
    <w:rsid w:val="00846A17"/>
    <w:rsid w:val="00850C42"/>
    <w:rsid w:val="00852DA7"/>
    <w:rsid w:val="00856DCF"/>
    <w:rsid w:val="0086116C"/>
    <w:rsid w:val="008705D9"/>
    <w:rsid w:val="00872687"/>
    <w:rsid w:val="00885984"/>
    <w:rsid w:val="00890745"/>
    <w:rsid w:val="008A4083"/>
    <w:rsid w:val="008A5D08"/>
    <w:rsid w:val="008A6934"/>
    <w:rsid w:val="008E1AED"/>
    <w:rsid w:val="008F0BAC"/>
    <w:rsid w:val="008F0F6A"/>
    <w:rsid w:val="008F4652"/>
    <w:rsid w:val="008F5011"/>
    <w:rsid w:val="008F5D45"/>
    <w:rsid w:val="00903BC0"/>
    <w:rsid w:val="00903FC8"/>
    <w:rsid w:val="00906525"/>
    <w:rsid w:val="009208A1"/>
    <w:rsid w:val="009268A8"/>
    <w:rsid w:val="00941AC3"/>
    <w:rsid w:val="00947A06"/>
    <w:rsid w:val="009565DC"/>
    <w:rsid w:val="009617B4"/>
    <w:rsid w:val="00961B5A"/>
    <w:rsid w:val="00965D79"/>
    <w:rsid w:val="00966895"/>
    <w:rsid w:val="009710F5"/>
    <w:rsid w:val="0097750A"/>
    <w:rsid w:val="009B136E"/>
    <w:rsid w:val="009B7595"/>
    <w:rsid w:val="009D71FB"/>
    <w:rsid w:val="009F138A"/>
    <w:rsid w:val="009F46AC"/>
    <w:rsid w:val="009F658B"/>
    <w:rsid w:val="009F6794"/>
    <w:rsid w:val="00A10BC3"/>
    <w:rsid w:val="00A114BB"/>
    <w:rsid w:val="00A132B6"/>
    <w:rsid w:val="00A14D9D"/>
    <w:rsid w:val="00A16718"/>
    <w:rsid w:val="00A17A3B"/>
    <w:rsid w:val="00A225C0"/>
    <w:rsid w:val="00A2368D"/>
    <w:rsid w:val="00A32B17"/>
    <w:rsid w:val="00A34D33"/>
    <w:rsid w:val="00A36BA6"/>
    <w:rsid w:val="00A40C72"/>
    <w:rsid w:val="00A64738"/>
    <w:rsid w:val="00A67D29"/>
    <w:rsid w:val="00A70879"/>
    <w:rsid w:val="00A7505C"/>
    <w:rsid w:val="00A91A3E"/>
    <w:rsid w:val="00AA31BC"/>
    <w:rsid w:val="00AA4A85"/>
    <w:rsid w:val="00AB0969"/>
    <w:rsid w:val="00AC6CD4"/>
    <w:rsid w:val="00AD062E"/>
    <w:rsid w:val="00AD7CC6"/>
    <w:rsid w:val="00AF4AD3"/>
    <w:rsid w:val="00AF7973"/>
    <w:rsid w:val="00B0348C"/>
    <w:rsid w:val="00B1432E"/>
    <w:rsid w:val="00B270A5"/>
    <w:rsid w:val="00B34919"/>
    <w:rsid w:val="00B34BAF"/>
    <w:rsid w:val="00B43595"/>
    <w:rsid w:val="00B55455"/>
    <w:rsid w:val="00B56F95"/>
    <w:rsid w:val="00B72F42"/>
    <w:rsid w:val="00B759D8"/>
    <w:rsid w:val="00B80417"/>
    <w:rsid w:val="00B83243"/>
    <w:rsid w:val="00B86E4A"/>
    <w:rsid w:val="00B90099"/>
    <w:rsid w:val="00BB2AE2"/>
    <w:rsid w:val="00BD0939"/>
    <w:rsid w:val="00BD212D"/>
    <w:rsid w:val="00BD2E04"/>
    <w:rsid w:val="00BD443F"/>
    <w:rsid w:val="00BE2397"/>
    <w:rsid w:val="00C02350"/>
    <w:rsid w:val="00C04641"/>
    <w:rsid w:val="00C151E0"/>
    <w:rsid w:val="00C300A2"/>
    <w:rsid w:val="00C3351F"/>
    <w:rsid w:val="00C36133"/>
    <w:rsid w:val="00C64945"/>
    <w:rsid w:val="00C7498A"/>
    <w:rsid w:val="00C80A0C"/>
    <w:rsid w:val="00C86C40"/>
    <w:rsid w:val="00C93BC1"/>
    <w:rsid w:val="00CB536B"/>
    <w:rsid w:val="00CC1A8C"/>
    <w:rsid w:val="00CE02B5"/>
    <w:rsid w:val="00CE72CA"/>
    <w:rsid w:val="00CF2FDC"/>
    <w:rsid w:val="00CF30C0"/>
    <w:rsid w:val="00CF6147"/>
    <w:rsid w:val="00D20C75"/>
    <w:rsid w:val="00D214D8"/>
    <w:rsid w:val="00D239A4"/>
    <w:rsid w:val="00D37BAF"/>
    <w:rsid w:val="00D413CD"/>
    <w:rsid w:val="00D42713"/>
    <w:rsid w:val="00D45765"/>
    <w:rsid w:val="00D47932"/>
    <w:rsid w:val="00D515CE"/>
    <w:rsid w:val="00D548F8"/>
    <w:rsid w:val="00D56F7E"/>
    <w:rsid w:val="00D61068"/>
    <w:rsid w:val="00D67FE8"/>
    <w:rsid w:val="00D70D7F"/>
    <w:rsid w:val="00D84151"/>
    <w:rsid w:val="00D847BF"/>
    <w:rsid w:val="00D93062"/>
    <w:rsid w:val="00DB079A"/>
    <w:rsid w:val="00DC2726"/>
    <w:rsid w:val="00DC5E14"/>
    <w:rsid w:val="00DD1877"/>
    <w:rsid w:val="00DD260B"/>
    <w:rsid w:val="00DD78F5"/>
    <w:rsid w:val="00DE73ED"/>
    <w:rsid w:val="00DF392B"/>
    <w:rsid w:val="00E00DDD"/>
    <w:rsid w:val="00E04396"/>
    <w:rsid w:val="00E2499C"/>
    <w:rsid w:val="00E264CF"/>
    <w:rsid w:val="00E30177"/>
    <w:rsid w:val="00E325CD"/>
    <w:rsid w:val="00E32AA1"/>
    <w:rsid w:val="00E36824"/>
    <w:rsid w:val="00E415DB"/>
    <w:rsid w:val="00E42A8E"/>
    <w:rsid w:val="00E53163"/>
    <w:rsid w:val="00E64C20"/>
    <w:rsid w:val="00E72D9A"/>
    <w:rsid w:val="00E8681E"/>
    <w:rsid w:val="00E96976"/>
    <w:rsid w:val="00E97B8F"/>
    <w:rsid w:val="00EA538F"/>
    <w:rsid w:val="00EA7A2F"/>
    <w:rsid w:val="00EC24A3"/>
    <w:rsid w:val="00EC600B"/>
    <w:rsid w:val="00EC7DAE"/>
    <w:rsid w:val="00ED0FAE"/>
    <w:rsid w:val="00ED3076"/>
    <w:rsid w:val="00ED50CF"/>
    <w:rsid w:val="00EE223F"/>
    <w:rsid w:val="00EF6B61"/>
    <w:rsid w:val="00F02EF8"/>
    <w:rsid w:val="00F04D49"/>
    <w:rsid w:val="00F12264"/>
    <w:rsid w:val="00F130C1"/>
    <w:rsid w:val="00F15DB9"/>
    <w:rsid w:val="00F22948"/>
    <w:rsid w:val="00F3308A"/>
    <w:rsid w:val="00F364E5"/>
    <w:rsid w:val="00F43F6C"/>
    <w:rsid w:val="00F5219A"/>
    <w:rsid w:val="00F73597"/>
    <w:rsid w:val="00F873DD"/>
    <w:rsid w:val="00FA46E2"/>
    <w:rsid w:val="00FA764D"/>
    <w:rsid w:val="00FD2999"/>
    <w:rsid w:val="00FE708D"/>
    <w:rsid w:val="00FF28FA"/>
    <w:rsid w:val="00FF37F8"/>
    <w:rsid w:val="00FF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CB6160-CF58-4748-8AE9-F1951CE2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vel2">
    <w:name w:val="Level 2"/>
    <w:basedOn w:val="Normalny"/>
    <w:rsid w:val="00506427"/>
    <w:pPr>
      <w:numPr>
        <w:ilvl w:val="1"/>
        <w:numId w:val="1"/>
      </w:numPr>
      <w:adjustRightInd w:val="0"/>
      <w:spacing w:after="240" w:line="240" w:lineRule="auto"/>
      <w:jc w:val="both"/>
      <w:outlineLvl w:val="1"/>
    </w:pPr>
    <w:rPr>
      <w:rFonts w:ascii="Arial" w:eastAsia="Arial" w:hAnsi="Arial" w:cs="Arial"/>
      <w:sz w:val="20"/>
      <w:szCs w:val="20"/>
      <w:lang w:eastAsia="en-GB"/>
    </w:rPr>
  </w:style>
  <w:style w:type="paragraph" w:customStyle="1" w:styleId="Level1">
    <w:name w:val="Level 1"/>
    <w:basedOn w:val="Normalny"/>
    <w:rsid w:val="00506427"/>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3">
    <w:name w:val="Level 3"/>
    <w:basedOn w:val="Normalny"/>
    <w:rsid w:val="00506427"/>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ny"/>
    <w:rsid w:val="00506427"/>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ny"/>
    <w:rsid w:val="00506427"/>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ny"/>
    <w:rsid w:val="00506427"/>
    <w:pPr>
      <w:numPr>
        <w:ilvl w:val="5"/>
        <w:numId w:val="1"/>
      </w:numPr>
      <w:adjustRightInd w:val="0"/>
      <w:spacing w:after="240" w:line="240" w:lineRule="auto"/>
      <w:jc w:val="both"/>
      <w:outlineLvl w:val="5"/>
    </w:pPr>
    <w:rPr>
      <w:rFonts w:ascii="Arial" w:eastAsia="Arial" w:hAnsi="Arial" w:cs="Arial"/>
      <w:sz w:val="20"/>
      <w:szCs w:val="20"/>
      <w:lang w:eastAsia="en-GB"/>
    </w:rPr>
  </w:style>
  <w:style w:type="character" w:customStyle="1" w:styleId="Defterm">
    <w:name w:val="Defterm"/>
    <w:rsid w:val="00506427"/>
    <w:rPr>
      <w:b/>
      <w:bCs w:val="0"/>
      <w:color w:val="000000"/>
      <w:sz w:val="22"/>
    </w:rPr>
  </w:style>
  <w:style w:type="character" w:customStyle="1" w:styleId="Level1asHeadingtext">
    <w:name w:val="Level 1 as Heading (text)"/>
    <w:rsid w:val="00506427"/>
    <w:rPr>
      <w:b/>
      <w:bCs/>
      <w:caps/>
    </w:rPr>
  </w:style>
  <w:style w:type="paragraph" w:styleId="Nagwek">
    <w:name w:val="header"/>
    <w:basedOn w:val="Normalny"/>
    <w:link w:val="NagwekZnak"/>
    <w:uiPriority w:val="99"/>
    <w:unhideWhenUsed/>
    <w:rsid w:val="00506427"/>
    <w:pPr>
      <w:tabs>
        <w:tab w:val="center" w:pos="4536"/>
        <w:tab w:val="right" w:pos="9072"/>
      </w:tabs>
    </w:pPr>
  </w:style>
  <w:style w:type="character" w:customStyle="1" w:styleId="NagwekZnak">
    <w:name w:val="Nagłówek Znak"/>
    <w:link w:val="Nagwek"/>
    <w:uiPriority w:val="99"/>
    <w:rsid w:val="00506427"/>
    <w:rPr>
      <w:sz w:val="22"/>
      <w:szCs w:val="22"/>
      <w:lang w:eastAsia="en-US"/>
    </w:rPr>
  </w:style>
  <w:style w:type="paragraph" w:styleId="Stopka">
    <w:name w:val="footer"/>
    <w:basedOn w:val="Normalny"/>
    <w:link w:val="StopkaZnak"/>
    <w:uiPriority w:val="99"/>
    <w:unhideWhenUsed/>
    <w:rsid w:val="00506427"/>
    <w:pPr>
      <w:tabs>
        <w:tab w:val="center" w:pos="4536"/>
        <w:tab w:val="right" w:pos="9072"/>
      </w:tabs>
    </w:pPr>
  </w:style>
  <w:style w:type="character" w:customStyle="1" w:styleId="StopkaZnak">
    <w:name w:val="Stopka Znak"/>
    <w:link w:val="Stopka"/>
    <w:uiPriority w:val="99"/>
    <w:rsid w:val="00506427"/>
    <w:rPr>
      <w:sz w:val="22"/>
      <w:szCs w:val="22"/>
      <w:lang w:eastAsia="en-US"/>
    </w:rPr>
  </w:style>
  <w:style w:type="paragraph" w:styleId="Tekstdymka">
    <w:name w:val="Balloon Text"/>
    <w:basedOn w:val="Normalny"/>
    <w:link w:val="TekstdymkaZnak"/>
    <w:uiPriority w:val="99"/>
    <w:semiHidden/>
    <w:unhideWhenUsed/>
    <w:rsid w:val="0050642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06427"/>
    <w:rPr>
      <w:rFonts w:ascii="Tahoma" w:hAnsi="Tahoma" w:cs="Tahoma"/>
      <w:sz w:val="16"/>
      <w:szCs w:val="16"/>
      <w:lang w:eastAsia="en-US"/>
    </w:rPr>
  </w:style>
  <w:style w:type="character" w:styleId="Odwoaniedokomentarza">
    <w:name w:val="annotation reference"/>
    <w:uiPriority w:val="99"/>
    <w:semiHidden/>
    <w:unhideWhenUsed/>
    <w:rsid w:val="0062654B"/>
    <w:rPr>
      <w:sz w:val="16"/>
      <w:szCs w:val="16"/>
    </w:rPr>
  </w:style>
  <w:style w:type="paragraph" w:styleId="Tekstkomentarza">
    <w:name w:val="annotation text"/>
    <w:basedOn w:val="Normalny"/>
    <w:link w:val="TekstkomentarzaZnak"/>
    <w:uiPriority w:val="99"/>
    <w:semiHidden/>
    <w:unhideWhenUsed/>
    <w:rsid w:val="0062654B"/>
    <w:rPr>
      <w:sz w:val="20"/>
      <w:szCs w:val="20"/>
    </w:rPr>
  </w:style>
  <w:style w:type="character" w:customStyle="1" w:styleId="TekstkomentarzaZnak">
    <w:name w:val="Tekst komentarza Znak"/>
    <w:link w:val="Tekstkomentarza"/>
    <w:uiPriority w:val="99"/>
    <w:semiHidden/>
    <w:rsid w:val="0062654B"/>
    <w:rPr>
      <w:lang w:val="pl-PL" w:eastAsia="en-US"/>
    </w:rPr>
  </w:style>
  <w:style w:type="paragraph" w:styleId="Tematkomentarza">
    <w:name w:val="annotation subject"/>
    <w:basedOn w:val="Tekstkomentarza"/>
    <w:next w:val="Tekstkomentarza"/>
    <w:link w:val="TematkomentarzaZnak"/>
    <w:uiPriority w:val="99"/>
    <w:semiHidden/>
    <w:unhideWhenUsed/>
    <w:rsid w:val="0062654B"/>
    <w:rPr>
      <w:b/>
      <w:bCs/>
    </w:rPr>
  </w:style>
  <w:style w:type="character" w:customStyle="1" w:styleId="TematkomentarzaZnak">
    <w:name w:val="Temat komentarza Znak"/>
    <w:link w:val="Tematkomentarza"/>
    <w:uiPriority w:val="99"/>
    <w:semiHidden/>
    <w:rsid w:val="0062654B"/>
    <w:rPr>
      <w:b/>
      <w:bCs/>
      <w:lang w:val="pl-PL" w:eastAsia="en-US"/>
    </w:rPr>
  </w:style>
  <w:style w:type="character" w:styleId="Hipercze">
    <w:name w:val="Hyperlink"/>
    <w:uiPriority w:val="99"/>
    <w:unhideWhenUsed/>
    <w:rsid w:val="00A64738"/>
    <w:rPr>
      <w:color w:val="0000FF"/>
      <w:u w:val="single"/>
    </w:rPr>
  </w:style>
  <w:style w:type="table" w:styleId="Tabela-Siatka">
    <w:name w:val="Table Grid"/>
    <w:basedOn w:val="Standardowy"/>
    <w:uiPriority w:val="59"/>
    <w:rsid w:val="001F41AC"/>
    <w:rPr>
      <w:rFonts w:ascii="Arial" w:hAnsi="Arial" w:cs="Arial"/>
      <w:color w:val="00000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73DD"/>
    <w:pPr>
      <w:ind w:left="720"/>
      <w:contextualSpacing/>
    </w:pPr>
  </w:style>
  <w:style w:type="paragraph" w:styleId="Poprawka">
    <w:name w:val="Revision"/>
    <w:hidden/>
    <w:uiPriority w:val="99"/>
    <w:semiHidden/>
    <w:rsid w:val="00714E5E"/>
    <w:rPr>
      <w:sz w:val="22"/>
      <w:szCs w:val="22"/>
    </w:rPr>
  </w:style>
  <w:style w:type="paragraph" w:customStyle="1" w:styleId="CharChar1">
    <w:name w:val="Char Char1"/>
    <w:basedOn w:val="Normalny"/>
    <w:rsid w:val="00F43F6C"/>
    <w:pPr>
      <w:spacing w:after="160" w:line="240" w:lineRule="exact"/>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7929">
      <w:bodyDiv w:val="1"/>
      <w:marLeft w:val="0"/>
      <w:marRight w:val="0"/>
      <w:marTop w:val="0"/>
      <w:marBottom w:val="0"/>
      <w:divBdr>
        <w:top w:val="none" w:sz="0" w:space="0" w:color="auto"/>
        <w:left w:val="none" w:sz="0" w:space="0" w:color="auto"/>
        <w:bottom w:val="none" w:sz="0" w:space="0" w:color="auto"/>
        <w:right w:val="none" w:sz="0" w:space="0" w:color="auto"/>
      </w:divBdr>
    </w:div>
    <w:div w:id="168632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9EECF1397B484CAA3A84FA866F6F56" ma:contentTypeVersion="4" ma:contentTypeDescription="Create a new document." ma:contentTypeScope="" ma:versionID="a7eb9557558fad54db46eb916ef187a5">
  <xsd:schema xmlns:xsd="http://www.w3.org/2001/XMLSchema" xmlns:xs="http://www.w3.org/2001/XMLSchema" xmlns:p="http://schemas.microsoft.com/office/2006/metadata/properties" xmlns:ns2="f208f098-e47c-42d3-902f-9653510ff985" targetNamespace="http://schemas.microsoft.com/office/2006/metadata/properties" ma:root="true" ma:fieldsID="e78961a60125e33b0cf30cc1952358ed" ns2:_="">
    <xsd:import namespace="f208f098-e47c-42d3-902f-9653510ff9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f098-e47c-42d3-902f-9653510ff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9AFB-94E9-4675-B934-7D85F0C95091}">
  <ds:schemaRefs>
    <ds:schemaRef ds:uri="http://schemas.microsoft.com/sharepoint/v3/contenttype/forms"/>
  </ds:schemaRefs>
</ds:datastoreItem>
</file>

<file path=customXml/itemProps2.xml><?xml version="1.0" encoding="utf-8"?>
<ds:datastoreItem xmlns:ds="http://schemas.openxmlformats.org/officeDocument/2006/customXml" ds:itemID="{29E32F1F-C609-4613-B722-A420D19F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f098-e47c-42d3-902f-9653510ff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94732-52C4-4027-84AF-F3C93BEEEA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DF0703-DA54-42C0-9722-AAB1868D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2027</Words>
  <Characters>12164</Characters>
  <Application>Microsoft Office Word</Application>
  <DocSecurity>0</DocSecurity>
  <Lines>101</Lines>
  <Paragraphs>28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Bureau Veritas</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COSTIL</dc:creator>
  <cp:lastModifiedBy>Piotr POPLAWSKI</cp:lastModifiedBy>
  <cp:revision>3</cp:revision>
  <cp:lastPrinted>2020-07-29T12:52:00Z</cp:lastPrinted>
  <dcterms:created xsi:type="dcterms:W3CDTF">2021-02-01T14:12:00Z</dcterms:created>
  <dcterms:modified xsi:type="dcterms:W3CDTF">2021-02-01T14:14:00Z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0x010100719EECF1397B484CAA3A84FA866F6F56</vt:lpwstr>
  </property>
</Properties>
</file>